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C1A" w:rsidRPr="00B42BAE" w:rsidRDefault="00F51C1A" w:rsidP="00F51C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</w:t>
      </w:r>
      <w:r w:rsidR="002315FC">
        <w:rPr>
          <w:b/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 xml:space="preserve">02 МДК 02.04. </w:t>
      </w:r>
      <w:r w:rsidRPr="00B42BAE">
        <w:rPr>
          <w:b/>
          <w:sz w:val="28"/>
          <w:szCs w:val="28"/>
        </w:rPr>
        <w:t>«Педиатрия»</w:t>
      </w:r>
    </w:p>
    <w:p w:rsidR="00F51C1A" w:rsidRPr="00B42BAE" w:rsidRDefault="00F51C1A" w:rsidP="00F51C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Специальность: </w:t>
      </w:r>
      <w:r w:rsidRPr="00B42BAE">
        <w:rPr>
          <w:b/>
          <w:sz w:val="28"/>
          <w:szCs w:val="28"/>
        </w:rPr>
        <w:t>31.02.02.</w:t>
      </w:r>
      <w:r>
        <w:rPr>
          <w:b/>
          <w:sz w:val="28"/>
          <w:szCs w:val="28"/>
        </w:rPr>
        <w:t xml:space="preserve"> </w:t>
      </w:r>
      <w:r w:rsidRPr="00B42BAE">
        <w:rPr>
          <w:b/>
          <w:sz w:val="28"/>
          <w:szCs w:val="28"/>
        </w:rPr>
        <w:t>«Акушерское дело»</w:t>
      </w:r>
    </w:p>
    <w:p w:rsidR="00F51C1A" w:rsidRPr="00B42BAE" w:rsidRDefault="00F51C1A" w:rsidP="00F51C1A">
      <w:pPr>
        <w:rPr>
          <w:b/>
          <w:sz w:val="28"/>
          <w:szCs w:val="28"/>
        </w:rPr>
      </w:pPr>
    </w:p>
    <w:p w:rsidR="00F51C1A" w:rsidRPr="00F51C1A" w:rsidRDefault="00F51C1A" w:rsidP="00F51C1A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  <w:lang w:eastAsia="en-US"/>
        </w:rPr>
      </w:pPr>
      <w:r w:rsidRPr="00F51C1A">
        <w:rPr>
          <w:sz w:val="28"/>
          <w:szCs w:val="28"/>
          <w:lang w:eastAsia="en-US"/>
        </w:rPr>
        <w:t xml:space="preserve">Заболевания детей раннего возраста. Рахит. </w:t>
      </w:r>
    </w:p>
    <w:p w:rsidR="00F51C1A" w:rsidRPr="00F51C1A" w:rsidRDefault="00F51C1A" w:rsidP="00F51C1A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  <w:lang w:eastAsia="en-US"/>
        </w:rPr>
      </w:pPr>
      <w:r w:rsidRPr="00F51C1A">
        <w:rPr>
          <w:sz w:val="28"/>
          <w:szCs w:val="28"/>
          <w:lang w:eastAsia="en-US"/>
        </w:rPr>
        <w:t>2.Спазмофилия, гипервитаминоз «Д».</w:t>
      </w:r>
    </w:p>
    <w:p w:rsidR="00F51C1A" w:rsidRPr="00F51C1A" w:rsidRDefault="00F51C1A" w:rsidP="00F51C1A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  <w:lang w:eastAsia="en-US"/>
        </w:rPr>
      </w:pPr>
      <w:r w:rsidRPr="00F51C1A">
        <w:rPr>
          <w:sz w:val="28"/>
          <w:szCs w:val="28"/>
          <w:lang w:eastAsia="en-US"/>
        </w:rPr>
        <w:t>Аномалии конституции. ЭКД.</w:t>
      </w:r>
    </w:p>
    <w:p w:rsidR="00F51C1A" w:rsidRPr="00F51C1A" w:rsidRDefault="00F51C1A" w:rsidP="00F51C1A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  <w:lang w:eastAsia="en-US"/>
        </w:rPr>
      </w:pPr>
      <w:r w:rsidRPr="00F51C1A">
        <w:rPr>
          <w:sz w:val="28"/>
          <w:szCs w:val="28"/>
          <w:lang w:eastAsia="en-US"/>
        </w:rPr>
        <w:t>Хронические  расстройства  питания у детей раннего возраста.</w:t>
      </w:r>
    </w:p>
    <w:p w:rsidR="00F51C1A" w:rsidRPr="00F51C1A" w:rsidRDefault="00F51C1A" w:rsidP="00F51C1A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  <w:lang w:eastAsia="en-US"/>
        </w:rPr>
      </w:pPr>
      <w:r w:rsidRPr="00F51C1A">
        <w:rPr>
          <w:sz w:val="28"/>
          <w:szCs w:val="28"/>
          <w:lang w:eastAsia="en-US"/>
        </w:rPr>
        <w:t>Заболевания органов ды</w:t>
      </w:r>
      <w:r>
        <w:rPr>
          <w:sz w:val="28"/>
          <w:szCs w:val="28"/>
          <w:lang w:eastAsia="en-US"/>
        </w:rPr>
        <w:t xml:space="preserve">хания. Причины, факторы риска, </w:t>
      </w:r>
      <w:r w:rsidRPr="00F51C1A">
        <w:rPr>
          <w:sz w:val="28"/>
          <w:szCs w:val="28"/>
          <w:lang w:eastAsia="en-US"/>
        </w:rPr>
        <w:t>основные клинические пр</w:t>
      </w:r>
      <w:r>
        <w:rPr>
          <w:sz w:val="28"/>
          <w:szCs w:val="28"/>
          <w:lang w:eastAsia="en-US"/>
        </w:rPr>
        <w:t xml:space="preserve">оявления при заболеваниях  ВДП (о. ринит, </w:t>
      </w:r>
      <w:r w:rsidRPr="00F51C1A">
        <w:rPr>
          <w:sz w:val="28"/>
          <w:szCs w:val="28"/>
          <w:lang w:eastAsia="en-US"/>
        </w:rPr>
        <w:t>о. фарингит,</w:t>
      </w:r>
      <w:r>
        <w:rPr>
          <w:sz w:val="28"/>
          <w:szCs w:val="28"/>
          <w:lang w:eastAsia="en-US"/>
        </w:rPr>
        <w:t xml:space="preserve"> </w:t>
      </w:r>
      <w:r w:rsidRPr="00F51C1A">
        <w:rPr>
          <w:sz w:val="28"/>
          <w:szCs w:val="28"/>
          <w:lang w:eastAsia="en-US"/>
        </w:rPr>
        <w:t>о. ларингит)</w:t>
      </w:r>
    </w:p>
    <w:p w:rsidR="00F51C1A" w:rsidRPr="00F51C1A" w:rsidRDefault="00F51C1A" w:rsidP="00F51C1A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  <w:lang w:eastAsia="en-US"/>
        </w:rPr>
      </w:pPr>
      <w:r w:rsidRPr="00F51C1A">
        <w:rPr>
          <w:sz w:val="28"/>
          <w:szCs w:val="28"/>
          <w:lang w:eastAsia="en-US"/>
        </w:rPr>
        <w:t xml:space="preserve">Пневмония. Этиология, патогенез, классификация, клинические </w:t>
      </w:r>
      <w:r>
        <w:rPr>
          <w:sz w:val="28"/>
          <w:szCs w:val="28"/>
          <w:lang w:eastAsia="en-US"/>
        </w:rPr>
        <w:t xml:space="preserve">проявления. </w:t>
      </w:r>
      <w:r w:rsidRPr="00F51C1A">
        <w:rPr>
          <w:sz w:val="28"/>
          <w:szCs w:val="28"/>
          <w:lang w:eastAsia="en-US"/>
        </w:rPr>
        <w:t>Особенности у новорожденных.</w:t>
      </w:r>
    </w:p>
    <w:p w:rsidR="00F51C1A" w:rsidRPr="00F51C1A" w:rsidRDefault="00F51C1A" w:rsidP="00F51C1A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  <w:lang w:eastAsia="en-US"/>
        </w:rPr>
      </w:pPr>
      <w:r w:rsidRPr="00F51C1A">
        <w:rPr>
          <w:sz w:val="28"/>
          <w:szCs w:val="28"/>
          <w:lang w:eastAsia="en-US"/>
        </w:rPr>
        <w:t>ВПС у детей. Этиология, патогенез, классифик</w:t>
      </w:r>
      <w:r>
        <w:rPr>
          <w:sz w:val="28"/>
          <w:szCs w:val="28"/>
          <w:lang w:eastAsia="en-US"/>
        </w:rPr>
        <w:t xml:space="preserve">ация, клинические проявления. </w:t>
      </w:r>
      <w:r w:rsidRPr="00F51C1A">
        <w:rPr>
          <w:sz w:val="28"/>
          <w:szCs w:val="28"/>
          <w:lang w:eastAsia="en-US"/>
        </w:rPr>
        <w:t>Особенности у новорожденных.</w:t>
      </w:r>
    </w:p>
    <w:p w:rsidR="00F51C1A" w:rsidRPr="00F51C1A" w:rsidRDefault="00F51C1A" w:rsidP="00F51C1A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  <w:lang w:eastAsia="en-US"/>
        </w:rPr>
      </w:pPr>
      <w:r w:rsidRPr="00F51C1A">
        <w:rPr>
          <w:sz w:val="28"/>
          <w:szCs w:val="28"/>
          <w:lang w:eastAsia="en-US"/>
        </w:rPr>
        <w:t>Заболевания органов мочевыделения (острый гломерулонефрит)</w:t>
      </w:r>
    </w:p>
    <w:p w:rsidR="00F51C1A" w:rsidRPr="00F51C1A" w:rsidRDefault="00F51C1A" w:rsidP="00F51C1A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  <w:lang w:eastAsia="en-US"/>
        </w:rPr>
      </w:pPr>
      <w:r w:rsidRPr="00F51C1A">
        <w:rPr>
          <w:sz w:val="28"/>
          <w:szCs w:val="28"/>
          <w:lang w:eastAsia="en-US"/>
        </w:rPr>
        <w:t>Заболевания органов пищеварения. ФРЖ, ДЖВП.</w:t>
      </w:r>
    </w:p>
    <w:p w:rsidR="00F51C1A" w:rsidRPr="00F51C1A" w:rsidRDefault="00F51C1A" w:rsidP="00F51C1A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  <w:lang w:eastAsia="en-US"/>
        </w:rPr>
      </w:pPr>
      <w:r w:rsidRPr="00F51C1A">
        <w:rPr>
          <w:sz w:val="28"/>
          <w:szCs w:val="28"/>
          <w:lang w:eastAsia="en-US"/>
        </w:rPr>
        <w:t>Заболевания органов пищеварения. Гельминтозы.</w:t>
      </w:r>
    </w:p>
    <w:p w:rsidR="00F51C1A" w:rsidRPr="00F51C1A" w:rsidRDefault="00F51C1A" w:rsidP="00F51C1A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  <w:lang w:eastAsia="en-US"/>
        </w:rPr>
      </w:pPr>
      <w:r w:rsidRPr="00F51C1A">
        <w:rPr>
          <w:sz w:val="28"/>
          <w:szCs w:val="28"/>
          <w:lang w:eastAsia="en-US"/>
        </w:rPr>
        <w:t>Заболевания органов кроветворения (геморрагические диатезы, особенности железодефицитной анемии у детей).</w:t>
      </w:r>
    </w:p>
    <w:p w:rsidR="00F51C1A" w:rsidRPr="00F51C1A" w:rsidRDefault="00F51C1A" w:rsidP="00F51C1A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  <w:lang w:eastAsia="en-US"/>
        </w:rPr>
      </w:pPr>
      <w:r w:rsidRPr="00F51C1A">
        <w:rPr>
          <w:sz w:val="28"/>
          <w:szCs w:val="28"/>
          <w:lang w:eastAsia="en-US"/>
        </w:rPr>
        <w:t>Сахарный диабет у детей (особенности сахарного диабета 1 типа у детей)</w:t>
      </w:r>
    </w:p>
    <w:p w:rsidR="00F51C1A" w:rsidRPr="00F51C1A" w:rsidRDefault="00F51C1A" w:rsidP="00F51C1A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  <w:lang w:eastAsia="en-US"/>
        </w:rPr>
      </w:pPr>
      <w:r w:rsidRPr="00F51C1A">
        <w:rPr>
          <w:sz w:val="28"/>
          <w:szCs w:val="28"/>
          <w:lang w:eastAsia="en-US"/>
        </w:rPr>
        <w:t>Инфекционные заболевания у детей. Профилактика инфекционных  заболеваний. В</w:t>
      </w:r>
      <w:r>
        <w:rPr>
          <w:sz w:val="28"/>
          <w:szCs w:val="28"/>
          <w:lang w:eastAsia="en-US"/>
        </w:rPr>
        <w:t xml:space="preserve">акцинация. Организация противо-эпид. мероприятий </w:t>
      </w:r>
      <w:r w:rsidRPr="00F51C1A">
        <w:rPr>
          <w:sz w:val="28"/>
          <w:szCs w:val="28"/>
          <w:lang w:eastAsia="en-US"/>
        </w:rPr>
        <w:t xml:space="preserve">в ДУ. Аденовирусная инфекция. </w:t>
      </w:r>
    </w:p>
    <w:p w:rsidR="00F51C1A" w:rsidRPr="00F51C1A" w:rsidRDefault="00F51C1A" w:rsidP="00F51C1A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  <w:lang w:eastAsia="en-US"/>
        </w:rPr>
      </w:pPr>
      <w:r w:rsidRPr="00F51C1A">
        <w:rPr>
          <w:sz w:val="28"/>
          <w:szCs w:val="28"/>
          <w:lang w:eastAsia="en-US"/>
        </w:rPr>
        <w:t xml:space="preserve">Туберкулез у детей. Этиология, патогенез, классификация, клинические проявления. </w:t>
      </w:r>
    </w:p>
    <w:p w:rsidR="00F51C1A" w:rsidRPr="00F51C1A" w:rsidRDefault="00F51C1A" w:rsidP="00F51C1A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  <w:lang w:eastAsia="en-US"/>
        </w:rPr>
      </w:pPr>
      <w:r w:rsidRPr="00F51C1A">
        <w:rPr>
          <w:sz w:val="28"/>
          <w:szCs w:val="28"/>
          <w:lang w:eastAsia="en-US"/>
        </w:rPr>
        <w:t>Сестринский процесс при скарлатине, коклюше.</w:t>
      </w:r>
    </w:p>
    <w:p w:rsidR="00F51C1A" w:rsidRPr="00F51C1A" w:rsidRDefault="00F51C1A" w:rsidP="00F51C1A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  <w:lang w:eastAsia="en-US"/>
        </w:rPr>
      </w:pPr>
      <w:r w:rsidRPr="00F51C1A">
        <w:rPr>
          <w:sz w:val="28"/>
          <w:szCs w:val="28"/>
          <w:lang w:eastAsia="en-US"/>
        </w:rPr>
        <w:t>Сестринский процесс при менингококковой инфекции.</w:t>
      </w:r>
    </w:p>
    <w:p w:rsidR="00F51C1A" w:rsidRPr="00F51C1A" w:rsidRDefault="00F51C1A" w:rsidP="00F51C1A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  <w:lang w:eastAsia="en-US"/>
        </w:rPr>
      </w:pPr>
      <w:r w:rsidRPr="00F51C1A">
        <w:rPr>
          <w:sz w:val="28"/>
          <w:szCs w:val="28"/>
          <w:lang w:eastAsia="en-US"/>
        </w:rPr>
        <w:t>Сестринский процесс при кори, краснухе, эпидемическом паротите, ветряной оспе.</w:t>
      </w:r>
    </w:p>
    <w:p w:rsidR="00F51C1A" w:rsidRPr="00F51C1A" w:rsidRDefault="00F51C1A" w:rsidP="00F51C1A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  <w:lang w:eastAsia="en-US"/>
        </w:rPr>
      </w:pPr>
      <w:r w:rsidRPr="00F51C1A">
        <w:rPr>
          <w:sz w:val="28"/>
          <w:szCs w:val="28"/>
          <w:lang w:eastAsia="en-US"/>
        </w:rPr>
        <w:t>Сестринский процесс при инфекционном  мононуклеозе.</w:t>
      </w:r>
    </w:p>
    <w:p w:rsidR="00F51C1A" w:rsidRPr="00F51C1A" w:rsidRDefault="00F51C1A" w:rsidP="00F51C1A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  <w:lang w:eastAsia="en-US"/>
        </w:rPr>
      </w:pPr>
      <w:r w:rsidRPr="00F51C1A">
        <w:rPr>
          <w:sz w:val="28"/>
          <w:szCs w:val="28"/>
          <w:lang w:eastAsia="en-US"/>
        </w:rPr>
        <w:t>Полиомиелит у детей. Этиология, патогенез, классификация, клинические проявления.</w:t>
      </w:r>
    </w:p>
    <w:p w:rsidR="00F51C1A" w:rsidRPr="00F51C1A" w:rsidRDefault="00F51C1A" w:rsidP="00F51C1A">
      <w:pPr>
        <w:pStyle w:val="a3"/>
        <w:numPr>
          <w:ilvl w:val="0"/>
          <w:numId w:val="1"/>
        </w:numPr>
        <w:tabs>
          <w:tab w:val="left" w:pos="1134"/>
        </w:tabs>
        <w:overflowPunct/>
        <w:autoSpaceDE/>
        <w:adjustRightInd/>
        <w:ind w:left="0" w:firstLine="567"/>
        <w:jc w:val="both"/>
        <w:rPr>
          <w:sz w:val="28"/>
          <w:szCs w:val="28"/>
        </w:rPr>
      </w:pPr>
      <w:r w:rsidRPr="00F51C1A">
        <w:rPr>
          <w:sz w:val="28"/>
          <w:szCs w:val="28"/>
        </w:rPr>
        <w:t>Помощь при неотложных состояниях у детей.</w:t>
      </w:r>
    </w:p>
    <w:p w:rsidR="00F51C1A" w:rsidRPr="00F51C1A" w:rsidRDefault="00F51C1A" w:rsidP="00F51C1A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F51C1A">
        <w:rPr>
          <w:sz w:val="28"/>
          <w:szCs w:val="28"/>
        </w:rPr>
        <w:t>Оказание неотложной помощи детям при гипертермическом синдроме, ложном крупе, фебрильных судорогах, ларингоспазме.</w:t>
      </w:r>
    </w:p>
    <w:p w:rsidR="00F51C1A" w:rsidRPr="00B42BAE" w:rsidRDefault="00F51C1A" w:rsidP="00F51C1A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852CDF" w:rsidRDefault="00852CDF"/>
    <w:sectPr w:rsidR="00852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E3E46"/>
    <w:multiLevelType w:val="hybridMultilevel"/>
    <w:tmpl w:val="8AA0A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76A01"/>
    <w:multiLevelType w:val="hybridMultilevel"/>
    <w:tmpl w:val="8F902FC6"/>
    <w:lvl w:ilvl="0" w:tplc="4B6839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F9"/>
    <w:rsid w:val="002315FC"/>
    <w:rsid w:val="00445CF9"/>
    <w:rsid w:val="00852CDF"/>
    <w:rsid w:val="00F5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C1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C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C1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2021-03-09T07:47:00Z</dcterms:created>
  <dcterms:modified xsi:type="dcterms:W3CDTF">2021-03-09T07:48:00Z</dcterms:modified>
</cp:coreProperties>
</file>