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B4" w:rsidRPr="00296EBE" w:rsidRDefault="007963B4" w:rsidP="00CD2897">
      <w:pPr>
        <w:jc w:val="center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  <w:color w:val="000000"/>
          <w:shd w:val="clear" w:color="auto" w:fill="FFFFFF"/>
        </w:rPr>
        <w:t>Методы исследования генома животных и человека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296EBE">
        <w:rPr>
          <w:rFonts w:ascii="Times New Roman" w:hAnsi="Times New Roman" w:cs="Times New Roman"/>
          <w:b/>
          <w:shd w:val="clear" w:color="auto" w:fill="FFFFFF"/>
          <w:lang w:eastAsia="ru-RU"/>
        </w:rPr>
        <w:t>Геном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Геном — совокупность наследственного материала, заключенного в клетке организма. Геном содержит биологическую информацию, необходимую для построения и поддержания организма. Большинство геномов, в том числе геном человека и геномы всех остальных клеточных форм жизни, построены из ДНК, однако некоторые вирусы имеют геномы из РНК.</w:t>
      </w:r>
    </w:p>
    <w:p w:rsidR="009B5191" w:rsidRPr="00296EBE" w:rsidRDefault="009B5191" w:rsidP="00CD2897">
      <w:pPr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proofErr w:type="spellStart"/>
      <w:proofErr w:type="gram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Хромосо́мы</w:t>
      </w:r>
      <w:proofErr w:type="spellEnd"/>
      <w:proofErr w:type="gramEnd"/>
      <w:r w:rsidRPr="00296EBE">
        <w:rPr>
          <w:rFonts w:ascii="Times New Roman" w:hAnsi="Times New Roman" w:cs="Times New Roman"/>
          <w:lang w:eastAsia="ru-RU"/>
        </w:rPr>
        <w:t> </w:t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—</w:t>
      </w:r>
      <w:r w:rsidRPr="00296EBE">
        <w:rPr>
          <w:rFonts w:ascii="Times New Roman" w:hAnsi="Times New Roman" w:cs="Times New Roman"/>
          <w:lang w:eastAsia="ru-RU"/>
        </w:rPr>
        <w:t> </w:t>
      </w:r>
      <w:hyperlink r:id="rId7" w:tooltip="Нуклеопротеиды" w:history="1">
        <w:r w:rsidRPr="00296EBE">
          <w:rPr>
            <w:rFonts w:ascii="Times New Roman" w:hAnsi="Times New Roman" w:cs="Times New Roman"/>
            <w:lang w:eastAsia="ru-RU"/>
          </w:rPr>
          <w:t>нуклеопротеидные</w:t>
        </w:r>
      </w:hyperlink>
      <w:r w:rsidRPr="00296EBE">
        <w:rPr>
          <w:rFonts w:ascii="Times New Roman" w:hAnsi="Times New Roman" w:cs="Times New Roman"/>
          <w:lang w:eastAsia="ru-RU"/>
        </w:rPr>
        <w:t> </w:t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структуры в</w:t>
      </w:r>
      <w:r w:rsidRPr="00296EBE">
        <w:rPr>
          <w:rFonts w:ascii="Times New Roman" w:hAnsi="Times New Roman" w:cs="Times New Roman"/>
          <w:lang w:eastAsia="ru-RU"/>
        </w:rPr>
        <w:t> </w:t>
      </w:r>
      <w:hyperlink r:id="rId8" w:tooltip="Клеточное ядро" w:history="1">
        <w:r w:rsidRPr="00296EBE">
          <w:rPr>
            <w:rFonts w:ascii="Times New Roman" w:hAnsi="Times New Roman" w:cs="Times New Roman"/>
            <w:shd w:val="clear" w:color="auto" w:fill="FFFFFF"/>
            <w:lang w:eastAsia="ru-RU"/>
          </w:rPr>
          <w:t>ядре</w:t>
        </w:r>
      </w:hyperlink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fldChar w:fldCharType="begin"/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instrText xml:space="preserve"> HYPERLINK "https://ru.wikipedia.org/wiki/%D0%AD%D1%83%D0%BA%D0%B0%D1%80%D0%B8%D0%BE%D1%82%D1%8B" \o "Эукариоты" </w:instrText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fldChar w:fldCharType="separate"/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эукариотической</w:t>
      </w:r>
      <w:proofErr w:type="spellEnd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fldChar w:fldCharType="end"/>
      </w:r>
      <w:r w:rsidRPr="00296EBE">
        <w:rPr>
          <w:rFonts w:ascii="Times New Roman" w:hAnsi="Times New Roman" w:cs="Times New Roman"/>
          <w:lang w:eastAsia="ru-RU"/>
        </w:rPr>
        <w:t> </w:t>
      </w:r>
      <w:hyperlink r:id="rId9" w:tooltip="Клетка" w:history="1">
        <w:r w:rsidRPr="00296EBE">
          <w:rPr>
            <w:rFonts w:ascii="Times New Roman" w:hAnsi="Times New Roman" w:cs="Times New Roman"/>
            <w:lang w:eastAsia="ru-RU"/>
          </w:rPr>
          <w:t>клетки</w:t>
        </w:r>
      </w:hyperlink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, в которых сосредоточена </w:t>
      </w:r>
      <w:proofErr w:type="spell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бо́льшая</w:t>
      </w:r>
      <w:proofErr w:type="spellEnd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 часть</w:t>
      </w:r>
      <w:r w:rsidRPr="00296EBE">
        <w:rPr>
          <w:rFonts w:ascii="Times New Roman" w:hAnsi="Times New Roman" w:cs="Times New Roman"/>
          <w:lang w:eastAsia="ru-RU"/>
        </w:rPr>
        <w:t> </w:t>
      </w:r>
      <w:hyperlink r:id="rId10" w:tooltip="Наследственность" w:history="1">
        <w:r w:rsidRPr="00296EBE">
          <w:rPr>
            <w:rFonts w:ascii="Times New Roman" w:hAnsi="Times New Roman" w:cs="Times New Roman"/>
            <w:lang w:eastAsia="ru-RU"/>
          </w:rPr>
          <w:t>наследственной</w:t>
        </w:r>
      </w:hyperlink>
      <w:r w:rsidRPr="00296EBE">
        <w:rPr>
          <w:rFonts w:ascii="Times New Roman" w:hAnsi="Times New Roman" w:cs="Times New Roman"/>
          <w:lang w:eastAsia="ru-RU"/>
        </w:rPr>
        <w:t> </w:t>
      </w: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информации и которые предназначены для её хранения, реализации и передачи.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lang w:eastAsia="ru-RU"/>
        </w:rPr>
      </w:pPr>
      <w:r w:rsidRPr="00296EBE">
        <w:rPr>
          <w:rFonts w:ascii="Times New Roman" w:hAnsi="Times New Roman" w:cs="Times New Roman"/>
          <w:lang w:eastAsia="ru-RU"/>
        </w:rPr>
        <w:t xml:space="preserve">Геном человека состоит из 23 пар хромосом (в сумме 46 хромосом), где каждая хромосома содержит сотни генов, разделённых </w:t>
      </w:r>
      <w:proofErr w:type="spellStart"/>
      <w:r w:rsidRPr="00296EBE">
        <w:rPr>
          <w:rFonts w:ascii="Times New Roman" w:hAnsi="Times New Roman" w:cs="Times New Roman"/>
          <w:lang w:eastAsia="ru-RU"/>
        </w:rPr>
        <w:t>межгенным</w:t>
      </w:r>
      <w:proofErr w:type="spellEnd"/>
      <w:r w:rsidRPr="00296EBE">
        <w:rPr>
          <w:rFonts w:ascii="Times New Roman" w:hAnsi="Times New Roman" w:cs="Times New Roman"/>
          <w:lang w:eastAsia="ru-RU"/>
        </w:rPr>
        <w:t xml:space="preserve"> пространством: 22 пары аутосомных хромосом, а также пара половых хромосом X и Y. У человека мужской пол является </w:t>
      </w:r>
      <w:proofErr w:type="spellStart"/>
      <w:r w:rsidRPr="00296EBE">
        <w:rPr>
          <w:rFonts w:ascii="Times New Roman" w:hAnsi="Times New Roman" w:cs="Times New Roman"/>
          <w:lang w:eastAsia="ru-RU"/>
        </w:rPr>
        <w:t>гетерогаметным</w:t>
      </w:r>
      <w:proofErr w:type="spellEnd"/>
      <w:r w:rsidRPr="00296EBE">
        <w:rPr>
          <w:rFonts w:ascii="Times New Roman" w:hAnsi="Times New Roman" w:cs="Times New Roman"/>
          <w:lang w:eastAsia="ru-RU"/>
        </w:rPr>
        <w:t xml:space="preserve"> и определяется наличием Y хромосомы. Нормальные диплоидные клетки имеют 46 хромосом.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Различают клетки гаплоидные (с одинарным набором непарных хромосом), диплоидные (с парными хромосомами), полиплоидные и анеуплоидные (когда удвоение или утрата — </w:t>
      </w:r>
      <w:proofErr w:type="spell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нуллисомия</w:t>
      </w:r>
      <w:proofErr w:type="spellEnd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моносомия</w:t>
      </w:r>
      <w:proofErr w:type="spellEnd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 или </w:t>
      </w:r>
      <w:proofErr w:type="spellStart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>трисомия</w:t>
      </w:r>
      <w:proofErr w:type="spellEnd"/>
      <w:r w:rsidRPr="00296EBE">
        <w:rPr>
          <w:rFonts w:ascii="Times New Roman" w:hAnsi="Times New Roman" w:cs="Times New Roman"/>
          <w:shd w:val="clear" w:color="auto" w:fill="FFFFFF"/>
          <w:lang w:eastAsia="ru-RU"/>
        </w:rPr>
        <w:t xml:space="preserve"> — охватывает не весь геном, а лишь ограниченное число хромосом). Полиплоидию не следует путать с увеличением количества ядер в клетке и увеличением числа молекул ДНК в хромосоме.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b/>
          <w:lang w:eastAsia="ru-RU"/>
        </w:rPr>
      </w:pPr>
      <w:r w:rsidRPr="00296EBE">
        <w:rPr>
          <w:rFonts w:ascii="Times New Roman" w:hAnsi="Times New Roman" w:cs="Times New Roman"/>
          <w:b/>
          <w:lang w:eastAsia="ru-RU"/>
        </w:rPr>
        <w:t>Гены</w:t>
      </w:r>
    </w:p>
    <w:p w:rsidR="009B5191" w:rsidRPr="00296EBE" w:rsidRDefault="009B5191" w:rsidP="00CD2897">
      <w:pPr>
        <w:jc w:val="both"/>
        <w:rPr>
          <w:rFonts w:ascii="Times New Roman" w:hAnsi="Times New Roman" w:cs="Times New Roman"/>
          <w:lang w:eastAsia="ru-RU"/>
        </w:rPr>
      </w:pPr>
      <w:r w:rsidRPr="00296EBE">
        <w:rPr>
          <w:rFonts w:ascii="Times New Roman" w:hAnsi="Times New Roman" w:cs="Times New Roman"/>
          <w:lang w:eastAsia="ru-RU"/>
        </w:rPr>
        <w:t>Ген  — структурная и функциональная единица </w:t>
      </w:r>
      <w:hyperlink r:id="rId11" w:tooltip="Наследственность" w:history="1">
        <w:r w:rsidRPr="00296EBE">
          <w:rPr>
            <w:rFonts w:ascii="Times New Roman" w:hAnsi="Times New Roman" w:cs="Times New Roman"/>
            <w:lang w:eastAsia="ru-RU"/>
          </w:rPr>
          <w:t>наследственности</w:t>
        </w:r>
      </w:hyperlink>
      <w:r w:rsidRPr="00296EBE">
        <w:rPr>
          <w:rFonts w:ascii="Times New Roman" w:hAnsi="Times New Roman" w:cs="Times New Roman"/>
          <w:lang w:eastAsia="ru-RU"/>
        </w:rPr>
        <w:t> живых </w:t>
      </w:r>
      <w:hyperlink r:id="rId12" w:tooltip="Организм" w:history="1">
        <w:r w:rsidRPr="00296EBE">
          <w:rPr>
            <w:rFonts w:ascii="Times New Roman" w:hAnsi="Times New Roman" w:cs="Times New Roman"/>
            <w:lang w:eastAsia="ru-RU"/>
          </w:rPr>
          <w:t>организмов</w:t>
        </w:r>
      </w:hyperlink>
    </w:p>
    <w:p w:rsidR="00DD0108" w:rsidRPr="00296EBE" w:rsidRDefault="007963B4" w:rsidP="00CD2897">
      <w:pPr>
        <w:jc w:val="both"/>
        <w:rPr>
          <w:rFonts w:ascii="Times New Roman" w:hAnsi="Times New Roman" w:cs="Times New Roman"/>
          <w:lang w:eastAsia="ru-RU"/>
        </w:rPr>
      </w:pPr>
      <w:r w:rsidRPr="00296EBE">
        <w:rPr>
          <w:rFonts w:ascii="Times New Roman" w:hAnsi="Times New Roman" w:cs="Times New Roman"/>
          <w:lang w:eastAsia="ru-RU"/>
        </w:rPr>
        <w:t xml:space="preserve">Количество генов в геноме человека составляет около 28.000. Число генов человека ненамного превосходит число генов у более простых организмов, например, круглого червя или мухи. Так происходит из-за того, что в человеческом геноме широко </w:t>
      </w:r>
      <w:proofErr w:type="gramStart"/>
      <w:r w:rsidRPr="00296EBE">
        <w:rPr>
          <w:rFonts w:ascii="Times New Roman" w:hAnsi="Times New Roman" w:cs="Times New Roman"/>
          <w:lang w:eastAsia="ru-RU"/>
        </w:rPr>
        <w:t>представлен</w:t>
      </w:r>
      <w:proofErr w:type="gramEnd"/>
      <w:r w:rsidRPr="00296EBE">
        <w:rPr>
          <w:rFonts w:ascii="Times New Roman" w:hAnsi="Times New Roman" w:cs="Times New Roman"/>
          <w:lang w:eastAsia="ru-RU"/>
        </w:rPr>
        <w:t xml:space="preserve"> альтернативный сплайсинг. </w:t>
      </w:r>
      <w:proofErr w:type="gramStart"/>
      <w:r w:rsidRPr="00296EBE">
        <w:rPr>
          <w:rFonts w:ascii="Times New Roman" w:hAnsi="Times New Roman" w:cs="Times New Roman"/>
          <w:lang w:eastAsia="ru-RU"/>
        </w:rPr>
        <w:t>Альтернативный</w:t>
      </w:r>
      <w:proofErr w:type="gramEnd"/>
      <w:r w:rsidRPr="00296EBE">
        <w:rPr>
          <w:rFonts w:ascii="Times New Roman" w:hAnsi="Times New Roman" w:cs="Times New Roman"/>
          <w:lang w:eastAsia="ru-RU"/>
        </w:rPr>
        <w:t xml:space="preserve"> сплайсинг позволяет получить несколько различных белковых цепочек с одного гена. Большинство человеческих генов имеют множественные </w:t>
      </w:r>
      <w:proofErr w:type="spellStart"/>
      <w:r w:rsidRPr="00296EBE">
        <w:rPr>
          <w:rFonts w:ascii="Times New Roman" w:hAnsi="Times New Roman" w:cs="Times New Roman"/>
          <w:lang w:eastAsia="ru-RU"/>
        </w:rPr>
        <w:t>экзоны</w:t>
      </w:r>
      <w:proofErr w:type="spellEnd"/>
      <w:r w:rsidRPr="00296EBE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296EBE">
        <w:rPr>
          <w:rFonts w:ascii="Times New Roman" w:hAnsi="Times New Roman" w:cs="Times New Roman"/>
          <w:lang w:eastAsia="ru-RU"/>
        </w:rPr>
        <w:t>интроны</w:t>
      </w:r>
      <w:proofErr w:type="spellEnd"/>
      <w:r w:rsidR="00B343F5" w:rsidRPr="00296EBE">
        <w:rPr>
          <w:rFonts w:ascii="Times New Roman" w:hAnsi="Times New Roman" w:cs="Times New Roman"/>
          <w:lang w:eastAsia="ru-RU"/>
        </w:rPr>
        <w:t xml:space="preserve">, которые </w:t>
      </w:r>
      <w:r w:rsidRPr="00296EBE">
        <w:rPr>
          <w:rFonts w:ascii="Times New Roman" w:hAnsi="Times New Roman" w:cs="Times New Roman"/>
          <w:lang w:eastAsia="ru-RU"/>
        </w:rPr>
        <w:t xml:space="preserve">часто оказываются значительно более длинными, чем граничные </w:t>
      </w:r>
      <w:proofErr w:type="spellStart"/>
      <w:r w:rsidRPr="00296EBE">
        <w:rPr>
          <w:rFonts w:ascii="Times New Roman" w:hAnsi="Times New Roman" w:cs="Times New Roman"/>
          <w:lang w:eastAsia="ru-RU"/>
        </w:rPr>
        <w:t>экзоны</w:t>
      </w:r>
      <w:proofErr w:type="spellEnd"/>
      <w:r w:rsidRPr="00296EBE">
        <w:rPr>
          <w:rFonts w:ascii="Times New Roman" w:hAnsi="Times New Roman" w:cs="Times New Roman"/>
          <w:lang w:eastAsia="ru-RU"/>
        </w:rPr>
        <w:t xml:space="preserve"> в гене.</w:t>
      </w:r>
      <w:r w:rsidR="00DD0108" w:rsidRPr="00296EBE">
        <w:rPr>
          <w:rFonts w:ascii="Times New Roman" w:hAnsi="Times New Roman" w:cs="Times New Roman"/>
          <w:lang w:eastAsia="ru-RU"/>
        </w:rPr>
        <w:t xml:space="preserve"> </w:t>
      </w:r>
      <w:r w:rsidRPr="00296EBE">
        <w:rPr>
          <w:rFonts w:ascii="Times New Roman" w:hAnsi="Times New Roman" w:cs="Times New Roman"/>
          <w:lang w:eastAsia="ru-RU"/>
        </w:rPr>
        <w:t xml:space="preserve">Гены неравномерно распределены по хромосомам. Каждая хромосома содержит богатые и бедные генами участки. Эти участки коррелируют с хромосомными </w:t>
      </w:r>
      <w:proofErr w:type="spellStart"/>
      <w:r w:rsidRPr="00296EBE">
        <w:rPr>
          <w:rFonts w:ascii="Times New Roman" w:hAnsi="Times New Roman" w:cs="Times New Roman"/>
          <w:lang w:eastAsia="ru-RU"/>
        </w:rPr>
        <w:t>бендами</w:t>
      </w:r>
      <w:proofErr w:type="spellEnd"/>
      <w:r w:rsidRPr="00296EBE">
        <w:rPr>
          <w:rFonts w:ascii="Times New Roman" w:hAnsi="Times New Roman" w:cs="Times New Roman"/>
          <w:lang w:eastAsia="ru-RU"/>
        </w:rPr>
        <w:t xml:space="preserve"> (полосы поперёк хромосомы, которые видно в микроскоп) и с CG-богатыми участками. В настоящий момент значимость такого неравномерного распределения генов не вполне изучена.</w:t>
      </w:r>
      <w:r w:rsidR="00DD0108" w:rsidRPr="00296EBE">
        <w:rPr>
          <w:rFonts w:ascii="Times New Roman" w:hAnsi="Times New Roman" w:cs="Times New Roman"/>
          <w:lang w:eastAsia="ru-RU"/>
        </w:rPr>
        <w:t xml:space="preserve"> 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96EBE">
        <w:rPr>
          <w:rFonts w:ascii="Times New Roman" w:hAnsi="Times New Roman" w:cs="Times New Roman"/>
          <w:b/>
          <w:shd w:val="clear" w:color="auto" w:fill="FFFFFF"/>
        </w:rPr>
        <w:t>Регуляторные последовательности</w:t>
      </w:r>
    </w:p>
    <w:p w:rsidR="007963B4" w:rsidRPr="00296EBE" w:rsidRDefault="007963B4" w:rsidP="00CD289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296EBE">
        <w:rPr>
          <w:rFonts w:ascii="Times New Roman" w:hAnsi="Times New Roman" w:cs="Times New Roman"/>
          <w:shd w:val="clear" w:color="auto" w:fill="FFFFFF"/>
        </w:rPr>
        <w:t>В человеческом геноме найдено множество различных последовательностей, отвечающих за регуляцию гена. Под регуляцией понимается контроль построения матричной РНК по участку молекулы ДНК. Обычно это короткие последовательности, находящиеся либо рядом с геном, либо внутри гена. Иногда они находятся на значительном расстоянии от гена (</w:t>
      </w:r>
      <w:proofErr w:type="spellStart"/>
      <w:r w:rsidRPr="00296EBE">
        <w:rPr>
          <w:rFonts w:ascii="Times New Roman" w:hAnsi="Times New Roman" w:cs="Times New Roman"/>
          <w:shd w:val="clear" w:color="auto" w:fill="FFFFFF"/>
        </w:rPr>
        <w:t>энхансеры</w:t>
      </w:r>
      <w:proofErr w:type="spellEnd"/>
      <w:r w:rsidRPr="00296EBE">
        <w:rPr>
          <w:rFonts w:ascii="Times New Roman" w:hAnsi="Times New Roman" w:cs="Times New Roman"/>
          <w:shd w:val="clear" w:color="auto" w:fill="FFFFFF"/>
        </w:rPr>
        <w:t>). Систематизация этих последовательностей, понимание механизмов работы, а также вопросы взаимной регуляции группы генов группой соответствующих ферментов на текущий момент находятся только на начальной стадии изучения. Взаимная регуляция групп генов описывается с помощью сетей регуляции генов. Изучение этих вопросов находится на стыке нескольких дисциплин: прикладной математики, высокопроизводительных вычислений и молекулярной биологии. Знания появляются из сравнений геномов различных организмов и благодаря достижениям в области организации искусственной транскрипции гена в лабораторных условиях.</w:t>
      </w:r>
    </w:p>
    <w:p w:rsidR="00B343F5" w:rsidRPr="00B83997" w:rsidRDefault="002E424B" w:rsidP="00B83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97">
        <w:rPr>
          <w:rFonts w:ascii="Times New Roman" w:hAnsi="Times New Roman" w:cs="Times New Roman"/>
          <w:b/>
          <w:sz w:val="28"/>
          <w:szCs w:val="28"/>
        </w:rPr>
        <w:lastRenderedPageBreak/>
        <w:t>ГЕНЕТИЧЕСКИЙ АНАЛИЗ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Генетический анализ – совокупность методов исследования наследственных свойств организма, определяемых его генотипом. Анализ элементов генотипа – групп сцепления, генов и </w:t>
      </w:r>
      <w:proofErr w:type="spellStart"/>
      <w:r w:rsidRPr="00296EBE">
        <w:rPr>
          <w:rFonts w:ascii="Times New Roman" w:hAnsi="Times New Roman" w:cs="Times New Roman"/>
        </w:rPr>
        <w:t>внутригенных</w:t>
      </w:r>
      <w:proofErr w:type="spellEnd"/>
      <w:r w:rsidRPr="00296EBE">
        <w:rPr>
          <w:rFonts w:ascii="Times New Roman" w:hAnsi="Times New Roman" w:cs="Times New Roman"/>
        </w:rPr>
        <w:t xml:space="preserve"> структур – осуществляется обычно по фенотипу. Генетический анализ является по существу анализом признаков, контролируемых генотипом.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В зависимости от задач и особенностей изучаемого объекта генетический анализ проводят на популяционном, организменном, клеточном и молекулярном уровнях. К основным методам генетического анализа относятся</w:t>
      </w:r>
      <w:r w:rsidR="00B83997">
        <w:rPr>
          <w:rFonts w:ascii="Times New Roman" w:hAnsi="Times New Roman" w:cs="Times New Roman"/>
        </w:rPr>
        <w:t>:</w:t>
      </w:r>
      <w:r w:rsidRPr="00296EBE">
        <w:rPr>
          <w:rFonts w:ascii="Times New Roman" w:hAnsi="Times New Roman" w:cs="Times New Roman"/>
        </w:rPr>
        <w:t xml:space="preserve"> </w:t>
      </w:r>
      <w:proofErr w:type="gramStart"/>
      <w:r w:rsidRPr="00296EBE">
        <w:rPr>
          <w:rFonts w:ascii="Times New Roman" w:hAnsi="Times New Roman" w:cs="Times New Roman"/>
        </w:rPr>
        <w:t>гибридологический</w:t>
      </w:r>
      <w:proofErr w:type="gramEnd"/>
      <w:r w:rsidRPr="00296EBE">
        <w:rPr>
          <w:rFonts w:ascii="Times New Roman" w:hAnsi="Times New Roman" w:cs="Times New Roman"/>
        </w:rPr>
        <w:t>, близнецовый, биохимический, цитогенетический, молекулярно-генетический, популяционно-статистический и др.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Наиболее удобные для генетических исследований биологические объекты (муха дрозофила, горох, дрожжи, бактерии и др.</w:t>
      </w:r>
      <w:r w:rsidR="00B83997">
        <w:rPr>
          <w:rFonts w:ascii="Times New Roman" w:hAnsi="Times New Roman" w:cs="Times New Roman"/>
        </w:rPr>
        <w:t>)</w:t>
      </w:r>
      <w:r w:rsidRPr="00296EBE">
        <w:rPr>
          <w:rFonts w:ascii="Times New Roman" w:hAnsi="Times New Roman" w:cs="Times New Roman"/>
        </w:rPr>
        <w:t xml:space="preserve"> имеют целый ряд особенностей, которые позволяют проводить гибридизацию и последующий анализ потомства: скрещивание в искусственных условиях, достаточно высокая плодовитость, быстрая смена поколений, небольшое число групп сцепления в геноме, незначительные изменения признаков под влиянием окружающей среды.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ГИБРИДОЛОГИЧЕСКИЙ МЕТОД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Гибридологический метод – это анализ характера наследования признаков с помощью системы скрещиваний, суть которых состоит в получении гибридов и анализе их потомков в ряду поколений (анализ расщепления).</w:t>
      </w:r>
    </w:p>
    <w:p w:rsidR="002E424B" w:rsidRPr="00296EBE" w:rsidRDefault="002E424B" w:rsidP="00F62C09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Особенности метода:</w:t>
      </w:r>
    </w:p>
    <w:p w:rsidR="002E424B" w:rsidRPr="00296EBE" w:rsidRDefault="002E424B" w:rsidP="002E424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Подбор исходных родительский пар (</w:t>
      </w:r>
      <w:proofErr w:type="spellStart"/>
      <w:r w:rsidRPr="00296EBE">
        <w:rPr>
          <w:rFonts w:ascii="Times New Roman" w:hAnsi="Times New Roman" w:cs="Times New Roman"/>
        </w:rPr>
        <w:t>гомозиготы</w:t>
      </w:r>
      <w:proofErr w:type="spellEnd"/>
      <w:r w:rsidRPr="00296EBE">
        <w:rPr>
          <w:rFonts w:ascii="Times New Roman" w:hAnsi="Times New Roman" w:cs="Times New Roman"/>
        </w:rPr>
        <w:t xml:space="preserve"> с четкими альтернативными признаками);</w:t>
      </w:r>
    </w:p>
    <w:p w:rsidR="002E424B" w:rsidRPr="00296EBE" w:rsidRDefault="008F3967" w:rsidP="002E424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Получение гибридов и последующее их скрещивание между собой;</w:t>
      </w:r>
    </w:p>
    <w:p w:rsidR="008F3967" w:rsidRPr="00296EBE" w:rsidRDefault="008F3967" w:rsidP="002E424B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gramStart"/>
      <w:r w:rsidRPr="00296EBE">
        <w:rPr>
          <w:rFonts w:ascii="Times New Roman" w:hAnsi="Times New Roman" w:cs="Times New Roman"/>
        </w:rPr>
        <w:t>Количественный учет потомков, различающихся по отдельным признакам в ряду последовательных поколений 9результаты скрещивания оцениваются статистически – математический анализ).</w:t>
      </w:r>
      <w:proofErr w:type="gramEnd"/>
    </w:p>
    <w:p w:rsidR="000E6490" w:rsidRPr="00B83997" w:rsidRDefault="002A7EA9" w:rsidP="00B83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997">
        <w:rPr>
          <w:rFonts w:ascii="Times New Roman" w:hAnsi="Times New Roman" w:cs="Times New Roman"/>
          <w:b/>
          <w:sz w:val="20"/>
          <w:szCs w:val="20"/>
        </w:rPr>
        <w:t>ПРИНЦИПЫ КЛИНИЧЕСКОЙ ДИАГНОСТИКИ НАСЛЕДСТВЕННЫХ БОЛЕЗНЕЙ</w:t>
      </w:r>
    </w:p>
    <w:p w:rsidR="002A7EA9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 xml:space="preserve">Методы диагностики медицинской генетики, в том числе и лабораторные, широко применяются с 50-х годов </w:t>
      </w:r>
      <w:r w:rsidRPr="00296EB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96EBE">
        <w:rPr>
          <w:rFonts w:ascii="Times New Roman" w:hAnsi="Times New Roman" w:cs="Times New Roman"/>
          <w:sz w:val="24"/>
          <w:szCs w:val="24"/>
        </w:rPr>
        <w:t xml:space="preserve"> века. Это связано </w:t>
      </w:r>
      <w:r w:rsidR="00CE6B78" w:rsidRPr="00296EBE">
        <w:rPr>
          <w:rFonts w:ascii="Times New Roman" w:hAnsi="Times New Roman" w:cs="Times New Roman"/>
          <w:sz w:val="24"/>
          <w:szCs w:val="24"/>
        </w:rPr>
        <w:t>с</w:t>
      </w:r>
      <w:r w:rsidRPr="00296EBE">
        <w:rPr>
          <w:rFonts w:ascii="Times New Roman" w:hAnsi="Times New Roman" w:cs="Times New Roman"/>
          <w:sz w:val="24"/>
          <w:szCs w:val="24"/>
        </w:rPr>
        <w:t xml:space="preserve"> прогрессом клинической биохимии, цитологии, цитохимии, иммунологии гематологии.</w:t>
      </w:r>
    </w:p>
    <w:p w:rsidR="007963B4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В настоящее время в медицинской генетике используется целый ряд специальных методов исследования. Они позволяют установить роль наследственных факторов в возникновении заболевания, изучить его этиологию и патогенез, разработать способы диагностики и профилактики отягощенной наследственной патологии.</w:t>
      </w:r>
    </w:p>
    <w:p w:rsidR="002A7EA9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Наследственные болезни многочисленны и многообразны, большинство из них встречаются крайне редко. Поэтому специалист должен знать общие принципы диагностики наследственных болезней.</w:t>
      </w:r>
    </w:p>
    <w:p w:rsidR="002A7EA9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Человек представляет собой довольно трудный объект для исследования.</w:t>
      </w:r>
    </w:p>
    <w:p w:rsidR="00676D24" w:rsidRPr="00296EBE" w:rsidRDefault="00676D24" w:rsidP="00CD28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EBE">
        <w:rPr>
          <w:rFonts w:ascii="Times New Roman" w:hAnsi="Times New Roman" w:cs="Times New Roman"/>
          <w:sz w:val="24"/>
          <w:szCs w:val="24"/>
          <w:u w:val="single"/>
        </w:rPr>
        <w:t>Биологические особенности человека: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Позднее половое созревание (12-15 лет)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lastRenderedPageBreak/>
        <w:t>Медленная смена поколений (20-25 лет)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EBE">
        <w:rPr>
          <w:rFonts w:ascii="Times New Roman" w:hAnsi="Times New Roman" w:cs="Times New Roman"/>
          <w:sz w:val="24"/>
          <w:szCs w:val="24"/>
        </w:rPr>
        <w:t>Моноплодная</w:t>
      </w:r>
      <w:proofErr w:type="spellEnd"/>
      <w:r w:rsidRPr="00296EBE">
        <w:rPr>
          <w:rFonts w:ascii="Times New Roman" w:hAnsi="Times New Roman" w:cs="Times New Roman"/>
          <w:sz w:val="24"/>
          <w:szCs w:val="24"/>
        </w:rPr>
        <w:t xml:space="preserve"> беременность (исключение – близнецы)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Продолжительный срок беременности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 xml:space="preserve">Особенности кариотипа (большое число групп сцепления – 24 у мужчин, 23 у женщин) и генотипа (около 30 тысяч структурных генов, </w:t>
      </w:r>
      <w:proofErr w:type="spellStart"/>
      <w:r w:rsidRPr="00296EBE">
        <w:rPr>
          <w:rFonts w:ascii="Times New Roman" w:hAnsi="Times New Roman" w:cs="Times New Roman"/>
          <w:sz w:val="24"/>
          <w:szCs w:val="24"/>
        </w:rPr>
        <w:t>гетерозиготность</w:t>
      </w:r>
      <w:proofErr w:type="spellEnd"/>
      <w:r w:rsidRPr="00296EBE">
        <w:rPr>
          <w:rFonts w:ascii="Times New Roman" w:hAnsi="Times New Roman" w:cs="Times New Roman"/>
          <w:sz w:val="24"/>
          <w:szCs w:val="24"/>
        </w:rPr>
        <w:t xml:space="preserve"> по многим генам)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Большое количество разнообразных мутаций</w:t>
      </w:r>
    </w:p>
    <w:p w:rsidR="00676D24" w:rsidRPr="00296EBE" w:rsidRDefault="00676D24" w:rsidP="00676D24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Фенотипический полиморфизм</w:t>
      </w:r>
    </w:p>
    <w:p w:rsidR="00676D24" w:rsidRPr="00296EBE" w:rsidRDefault="00676D24" w:rsidP="00676D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EBE">
        <w:rPr>
          <w:rFonts w:ascii="Times New Roman" w:hAnsi="Times New Roman" w:cs="Times New Roman"/>
          <w:sz w:val="24"/>
          <w:szCs w:val="24"/>
          <w:u w:val="single"/>
        </w:rPr>
        <w:t>Социально-этические особенности:</w:t>
      </w:r>
    </w:p>
    <w:p w:rsidR="00676D24" w:rsidRPr="00296EBE" w:rsidRDefault="00676D24" w:rsidP="00676D2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Малочисленное потомство у одной пары родителей</w:t>
      </w:r>
    </w:p>
    <w:p w:rsidR="00676D24" w:rsidRPr="00296EBE" w:rsidRDefault="00676D24" w:rsidP="00676D2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Недопустимость направленных искусственных скрещиваний в интересах исследователя</w:t>
      </w:r>
    </w:p>
    <w:p w:rsidR="00676D24" w:rsidRPr="00296EBE" w:rsidRDefault="00676D24" w:rsidP="00676D24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Невозможность создания одинаковых условий жизни для всех людей</w:t>
      </w:r>
    </w:p>
    <w:p w:rsidR="002A7EA9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 xml:space="preserve">При диагностике наследственных болезней нужно помнить, что на первый взгляд ненаследственное заболевание может быть осложнением или скрытой патологией. Например, хроническая пневмония может быть проявлением </w:t>
      </w:r>
      <w:proofErr w:type="spellStart"/>
      <w:r w:rsidRPr="00296EBE">
        <w:rPr>
          <w:rFonts w:ascii="Times New Roman" w:hAnsi="Times New Roman" w:cs="Times New Roman"/>
          <w:sz w:val="24"/>
          <w:szCs w:val="24"/>
        </w:rPr>
        <w:t>муковисцидоза</w:t>
      </w:r>
      <w:proofErr w:type="spellEnd"/>
      <w:r w:rsidRPr="00296EBE">
        <w:rPr>
          <w:rFonts w:ascii="Times New Roman" w:hAnsi="Times New Roman" w:cs="Times New Roman"/>
          <w:sz w:val="24"/>
          <w:szCs w:val="24"/>
        </w:rPr>
        <w:t>.</w:t>
      </w:r>
    </w:p>
    <w:p w:rsidR="002A7EA9" w:rsidRPr="00296EBE" w:rsidRDefault="002A7EA9" w:rsidP="00CD2897">
      <w:pPr>
        <w:jc w:val="both"/>
        <w:rPr>
          <w:rFonts w:ascii="Times New Roman" w:hAnsi="Times New Roman" w:cs="Times New Roman"/>
          <w:sz w:val="24"/>
          <w:szCs w:val="24"/>
        </w:rPr>
      </w:pPr>
      <w:r w:rsidRPr="00296EBE">
        <w:rPr>
          <w:rFonts w:ascii="Times New Roman" w:hAnsi="Times New Roman" w:cs="Times New Roman"/>
          <w:sz w:val="24"/>
          <w:szCs w:val="24"/>
        </w:rPr>
        <w:t>Чтобы не пропустить наследственное заболевание, нужно придерживаться следующего порядка:</w:t>
      </w:r>
    </w:p>
    <w:p w:rsidR="002A7EA9" w:rsidRPr="00296EBE" w:rsidRDefault="002A7EA9" w:rsidP="002A7EA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Специфические признаки наследственных болезней</w:t>
      </w:r>
      <w:r w:rsidR="00CE6B78" w:rsidRPr="00296EBE">
        <w:rPr>
          <w:rFonts w:ascii="Times New Roman" w:hAnsi="Times New Roman" w:cs="Times New Roman"/>
        </w:rPr>
        <w:t xml:space="preserve"> – нарушение роста, скелета, пропорций отдельных частей тела. Важный элемент их выявления – антропометрия.</w:t>
      </w:r>
    </w:p>
    <w:p w:rsidR="00CE6B78" w:rsidRPr="00296EBE" w:rsidRDefault="00CE6B78" w:rsidP="002A7EA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Очевидные признаки – врожденные или изолированные пороки развития.</w:t>
      </w:r>
    </w:p>
    <w:p w:rsidR="00CE6B78" w:rsidRPr="00296EBE" w:rsidRDefault="00CE6B78" w:rsidP="002A7EA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Признаки нарушения эмбрионального развития – </w:t>
      </w:r>
      <w:proofErr w:type="spellStart"/>
      <w:r w:rsidRPr="00296EBE">
        <w:rPr>
          <w:rFonts w:ascii="Times New Roman" w:hAnsi="Times New Roman" w:cs="Times New Roman"/>
        </w:rPr>
        <w:t>микроаномалии</w:t>
      </w:r>
      <w:proofErr w:type="spellEnd"/>
      <w:r w:rsidRPr="00296EBE">
        <w:rPr>
          <w:rFonts w:ascii="Times New Roman" w:hAnsi="Times New Roman" w:cs="Times New Roman"/>
        </w:rPr>
        <w:t>.</w:t>
      </w:r>
    </w:p>
    <w:p w:rsidR="00CE6B78" w:rsidRPr="00296EBE" w:rsidRDefault="00CE6B78" w:rsidP="002A7EA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Дополнительные признаки – нарушение течения беременности, малая подвижность плода, мало- и многоводие, внутриутробная задержка развития плода.</w:t>
      </w:r>
    </w:p>
    <w:p w:rsidR="00FF082E" w:rsidRPr="00296EBE" w:rsidRDefault="00FF082E">
      <w:pPr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ГЕНЕАЛОГИЧЕСКИЙ МЕТОД</w:t>
      </w:r>
    </w:p>
    <w:p w:rsidR="0056059D" w:rsidRPr="00296EBE" w:rsidRDefault="00FF082E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Генеалогический метод (метод составления родословных) позволяет проследить наследование признаков (нормальных и патологических</w:t>
      </w:r>
      <w:proofErr w:type="gramStart"/>
      <w:r w:rsidR="0056059D" w:rsidRPr="00296EBE">
        <w:rPr>
          <w:rFonts w:ascii="Times New Roman" w:hAnsi="Times New Roman" w:cs="Times New Roman"/>
        </w:rPr>
        <w:t xml:space="preserve"> )</w:t>
      </w:r>
      <w:proofErr w:type="gramEnd"/>
      <w:r w:rsidR="0056059D" w:rsidRPr="00296EBE">
        <w:rPr>
          <w:rFonts w:ascii="Times New Roman" w:hAnsi="Times New Roman" w:cs="Times New Roman"/>
        </w:rPr>
        <w:t xml:space="preserve"> в ряду поколений с указанием родственных связей между членами родословной. Он включает в себя два этапа:</w:t>
      </w:r>
    </w:p>
    <w:p w:rsidR="0056059D" w:rsidRPr="00296EBE" w:rsidRDefault="0056059D" w:rsidP="00B839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Составление родословной на основании сведений, полученных от пробанда, с использованием специальных символов (обозначения Юста);</w:t>
      </w:r>
    </w:p>
    <w:p w:rsidR="0056059D" w:rsidRPr="00296EBE" w:rsidRDefault="0056059D" w:rsidP="00B8399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Анализ родословной (определение типа наследования, генотипов всех членов родословной, прогнозирование проявления признака у потомства).</w:t>
      </w:r>
    </w:p>
    <w:p w:rsidR="0056059D" w:rsidRPr="00296EBE" w:rsidRDefault="0056059D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Родословные имеют характерный вид. Который определяется особенностями типа наследования: аутосомное и </w:t>
      </w:r>
      <w:proofErr w:type="gramStart"/>
      <w:r w:rsidRPr="00296EBE">
        <w:rPr>
          <w:rFonts w:ascii="Times New Roman" w:hAnsi="Times New Roman" w:cs="Times New Roman"/>
        </w:rPr>
        <w:t>сцепленное</w:t>
      </w:r>
      <w:proofErr w:type="gramEnd"/>
      <w:r w:rsidRPr="00296EBE">
        <w:rPr>
          <w:rFonts w:ascii="Times New Roman" w:hAnsi="Times New Roman" w:cs="Times New Roman"/>
        </w:rPr>
        <w:t xml:space="preserve"> с полом, доминантное и рецессивное. Каждый тип наследования имеет свои специфические особенности.</w:t>
      </w:r>
    </w:p>
    <w:p w:rsidR="008A09F8" w:rsidRPr="00296EBE" w:rsidRDefault="0056059D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Анализ основан на генетических закономерностях моногенного наследования </w:t>
      </w:r>
      <w:proofErr w:type="spellStart"/>
      <w:r w:rsidRPr="00296EBE">
        <w:rPr>
          <w:rFonts w:ascii="Times New Roman" w:hAnsi="Times New Roman" w:cs="Times New Roman"/>
        </w:rPr>
        <w:t>менделирующих</w:t>
      </w:r>
      <w:proofErr w:type="spellEnd"/>
      <w:r w:rsidRPr="00296EBE">
        <w:rPr>
          <w:rFonts w:ascii="Times New Roman" w:hAnsi="Times New Roman" w:cs="Times New Roman"/>
        </w:rPr>
        <w:t xml:space="preserve"> признаков. </w:t>
      </w:r>
      <w:proofErr w:type="spellStart"/>
      <w:r w:rsidRPr="00296EBE">
        <w:rPr>
          <w:rFonts w:ascii="Times New Roman" w:hAnsi="Times New Roman" w:cs="Times New Roman"/>
        </w:rPr>
        <w:t>Менделирующий</w:t>
      </w:r>
      <w:proofErr w:type="spellEnd"/>
      <w:r w:rsidRPr="00296EBE">
        <w:rPr>
          <w:rFonts w:ascii="Times New Roman" w:hAnsi="Times New Roman" w:cs="Times New Roman"/>
        </w:rPr>
        <w:t xml:space="preserve"> признак альтернативен, дискретен, детерминирован наличием своего </w:t>
      </w:r>
      <w:proofErr w:type="spellStart"/>
      <w:r w:rsidRPr="00296EBE">
        <w:rPr>
          <w:rFonts w:ascii="Times New Roman" w:hAnsi="Times New Roman" w:cs="Times New Roman"/>
        </w:rPr>
        <w:t>аллеля</w:t>
      </w:r>
      <w:proofErr w:type="spellEnd"/>
      <w:r w:rsidRPr="00296EBE">
        <w:rPr>
          <w:rFonts w:ascii="Times New Roman" w:hAnsi="Times New Roman" w:cs="Times New Roman"/>
        </w:rPr>
        <w:t>, прослеживается по поколениям и подчиняется законам расщепления.</w:t>
      </w:r>
    </w:p>
    <w:p w:rsidR="008A09F8" w:rsidRPr="00296EBE" w:rsidRDefault="008A09F8" w:rsidP="00B83997">
      <w:pPr>
        <w:jc w:val="both"/>
        <w:rPr>
          <w:rFonts w:ascii="Times New Roman" w:hAnsi="Times New Roman" w:cs="Times New Roman"/>
        </w:rPr>
      </w:pPr>
      <w:proofErr w:type="gramStart"/>
      <w:r w:rsidRPr="00296EBE">
        <w:rPr>
          <w:rFonts w:ascii="Times New Roman" w:hAnsi="Times New Roman" w:cs="Times New Roman"/>
        </w:rPr>
        <w:t>Генеалогический метод</w:t>
      </w:r>
      <w:proofErr w:type="gramEnd"/>
      <w:r w:rsidRPr="00296EBE">
        <w:rPr>
          <w:rFonts w:ascii="Times New Roman" w:hAnsi="Times New Roman" w:cs="Times New Roman"/>
        </w:rPr>
        <w:t xml:space="preserve"> является эквивалентом гибридологического, который модифицирован в соответствии с социальными и биологическими особенностями человека. Он используется в </w:t>
      </w:r>
      <w:r w:rsidRPr="00296EBE">
        <w:rPr>
          <w:rFonts w:ascii="Times New Roman" w:hAnsi="Times New Roman" w:cs="Times New Roman"/>
        </w:rPr>
        <w:lastRenderedPageBreak/>
        <w:t>медико-генетическом консультировании, для определения сцепленного наследования, пенетрантности генов и т.д.</w:t>
      </w:r>
    </w:p>
    <w:p w:rsidR="008A09F8" w:rsidRPr="00296EBE" w:rsidRDefault="008A09F8" w:rsidP="0056059D">
      <w:pPr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БЛИЗНЕЦОВЫЙ МЕТОД</w:t>
      </w:r>
    </w:p>
    <w:p w:rsidR="008A09F8" w:rsidRPr="00296EBE" w:rsidRDefault="008A09F8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заключается в изучении наследования признаков в парах монозиготных и дизиготных близнецов.</w:t>
      </w:r>
    </w:p>
    <w:p w:rsidR="008A09F8" w:rsidRPr="00296EBE" w:rsidRDefault="008A09F8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shd w:val="clear" w:color="auto" w:fill="FFFFFF"/>
        </w:rPr>
        <w:t>При использовании близнецового метода проводится сравнение:</w:t>
      </w:r>
    </w:p>
    <w:p w:rsidR="008A09F8" w:rsidRPr="00296EBE" w:rsidRDefault="008A09F8" w:rsidP="00B83997">
      <w:pPr>
        <w:spacing w:after="0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shd w:val="clear" w:color="auto" w:fill="FFFFFF"/>
        </w:rPr>
        <w:t>1) монозиготных (однояйцевых) близнецов — МБ с дизиготными (</w:t>
      </w:r>
      <w:proofErr w:type="spellStart"/>
      <w:r w:rsidRPr="00296EBE">
        <w:rPr>
          <w:rFonts w:ascii="Times New Roman" w:hAnsi="Times New Roman" w:cs="Times New Roman"/>
          <w:shd w:val="clear" w:color="auto" w:fill="FFFFFF"/>
        </w:rPr>
        <w:t>разнояйцевыми</w:t>
      </w:r>
      <w:proofErr w:type="spellEnd"/>
      <w:r w:rsidRPr="00296EBE">
        <w:rPr>
          <w:rFonts w:ascii="Times New Roman" w:hAnsi="Times New Roman" w:cs="Times New Roman"/>
          <w:shd w:val="clear" w:color="auto" w:fill="FFFFFF"/>
        </w:rPr>
        <w:t>) близнецами — ДБ;</w:t>
      </w:r>
    </w:p>
    <w:p w:rsidR="008A09F8" w:rsidRPr="00296EBE" w:rsidRDefault="008A09F8" w:rsidP="00B83997">
      <w:pPr>
        <w:spacing w:after="0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shd w:val="clear" w:color="auto" w:fill="FFFFFF"/>
        </w:rPr>
        <w:t>2) партнеров в монозиготных парах между собой;</w:t>
      </w:r>
    </w:p>
    <w:p w:rsidR="008A09F8" w:rsidRPr="00296EBE" w:rsidRDefault="008A09F8" w:rsidP="00B83997">
      <w:pPr>
        <w:spacing w:after="0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shd w:val="clear" w:color="auto" w:fill="FFFFFF"/>
        </w:rPr>
        <w:t>3) данных анализа близнецовой выборки с общей популяцией.</w:t>
      </w:r>
    </w:p>
    <w:p w:rsidR="008A09F8" w:rsidRPr="00296EBE" w:rsidRDefault="008A09F8" w:rsidP="00B83997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Близнецовый метод используется для выяснения:</w:t>
      </w:r>
    </w:p>
    <w:p w:rsidR="008A09F8" w:rsidRPr="00296EBE" w:rsidRDefault="008A09F8" w:rsidP="00B8399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Относительной роли генотипа и среды в развитии фенотипических особенностей человека;</w:t>
      </w:r>
    </w:p>
    <w:p w:rsidR="008A09F8" w:rsidRPr="00296EBE" w:rsidRDefault="008A09F8" w:rsidP="00B8399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Пенетрантности (</w:t>
      </w:r>
      <w:proofErr w:type="spellStart"/>
      <w:r w:rsidRPr="00296EBE">
        <w:rPr>
          <w:rFonts w:ascii="Times New Roman" w:hAnsi="Times New Roman" w:cs="Times New Roman"/>
        </w:rPr>
        <w:t>проявляемости</w:t>
      </w:r>
      <w:proofErr w:type="spellEnd"/>
      <w:r w:rsidRPr="00296EBE">
        <w:rPr>
          <w:rFonts w:ascii="Times New Roman" w:hAnsi="Times New Roman" w:cs="Times New Roman"/>
        </w:rPr>
        <w:t>) и экспрессивности (степени выраженности) гена, отвечающего за тот или иной признак;</w:t>
      </w:r>
    </w:p>
    <w:p w:rsidR="00D47EAE" w:rsidRPr="00296EBE" w:rsidRDefault="008A09F8" w:rsidP="00B8399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Нормы реакции отдельных признаков, т.е. </w:t>
      </w:r>
      <w:proofErr w:type="spellStart"/>
      <w:r w:rsidRPr="00296EBE">
        <w:rPr>
          <w:rFonts w:ascii="Times New Roman" w:hAnsi="Times New Roman" w:cs="Times New Roman"/>
        </w:rPr>
        <w:t>модификационной</w:t>
      </w:r>
      <w:proofErr w:type="spellEnd"/>
      <w:r w:rsidRPr="00296EBE">
        <w:rPr>
          <w:rFonts w:ascii="Times New Roman" w:hAnsi="Times New Roman" w:cs="Times New Roman"/>
        </w:rPr>
        <w:t xml:space="preserve"> изменчивости.</w:t>
      </w:r>
    </w:p>
    <w:p w:rsidR="00D47EAE" w:rsidRPr="00296EBE" w:rsidRDefault="00D47EAE" w:rsidP="00B83997">
      <w:pPr>
        <w:jc w:val="both"/>
        <w:rPr>
          <w:rFonts w:ascii="Times New Roman" w:hAnsi="Times New Roman" w:cs="Times New Roman"/>
        </w:rPr>
      </w:pPr>
      <w:proofErr w:type="gramStart"/>
      <w:r w:rsidRPr="00296EBE">
        <w:rPr>
          <w:rFonts w:ascii="Times New Roman" w:hAnsi="Times New Roman" w:cs="Times New Roman"/>
        </w:rPr>
        <w:t xml:space="preserve">Для определения роли наследственности и среды в развитии признаков исследуют отдельно группы МЗ и ДЗ близнецов и определяют процент </w:t>
      </w:r>
      <w:proofErr w:type="spellStart"/>
      <w:r w:rsidRPr="00296EBE">
        <w:rPr>
          <w:rFonts w:ascii="Times New Roman" w:hAnsi="Times New Roman" w:cs="Times New Roman"/>
        </w:rPr>
        <w:t>конкордантных</w:t>
      </w:r>
      <w:proofErr w:type="spellEnd"/>
      <w:r w:rsidRPr="00296EBE">
        <w:rPr>
          <w:rFonts w:ascii="Times New Roman" w:hAnsi="Times New Roman" w:cs="Times New Roman"/>
        </w:rPr>
        <w:t xml:space="preserve"> пар (</w:t>
      </w:r>
      <w:proofErr w:type="spellStart"/>
      <w:r w:rsidRPr="00296EBE">
        <w:rPr>
          <w:rFonts w:ascii="Times New Roman" w:hAnsi="Times New Roman" w:cs="Times New Roman"/>
          <w:b/>
        </w:rPr>
        <w:t>конкордантность</w:t>
      </w:r>
      <w:proofErr w:type="spellEnd"/>
      <w:r w:rsidRPr="00296EBE">
        <w:rPr>
          <w:rFonts w:ascii="Times New Roman" w:hAnsi="Times New Roman" w:cs="Times New Roman"/>
        </w:rPr>
        <w:t xml:space="preserve"> – идентичность, наличие одного и того же признака в паре близнецов) по отдельным признакам, а затем вычисляют коэффициент наследуемости Н в процентах или долях единицы по формуле немецкого генетика </w:t>
      </w:r>
      <w:proofErr w:type="spellStart"/>
      <w:r w:rsidR="00A2765B" w:rsidRPr="00296EBE">
        <w:rPr>
          <w:rFonts w:ascii="Times New Roman" w:hAnsi="Times New Roman" w:cs="Times New Roman"/>
        </w:rPr>
        <w:t>Хольцингера</w:t>
      </w:r>
      <w:proofErr w:type="spellEnd"/>
      <w:r w:rsidR="00A2765B" w:rsidRPr="00296EBE">
        <w:rPr>
          <w:rFonts w:ascii="Times New Roman" w:hAnsi="Times New Roman" w:cs="Times New Roman"/>
        </w:rPr>
        <w:t>.</w:t>
      </w:r>
      <w:proofErr w:type="gramEnd"/>
    </w:p>
    <w:p w:rsidR="00A2765B" w:rsidRPr="00296EBE" w:rsidRDefault="00A2765B" w:rsidP="00B83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При Н ˃0,7 преобладает действие наследственных факторов.</w:t>
      </w:r>
    </w:p>
    <w:p w:rsidR="00A2765B" w:rsidRPr="00296EBE" w:rsidRDefault="00A2765B" w:rsidP="00B83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При Н ˂0,5 преобладает средовой фактор.</w:t>
      </w:r>
    </w:p>
    <w:p w:rsidR="00A2765B" w:rsidRPr="00296EBE" w:rsidRDefault="00A2765B" w:rsidP="00B839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При Н=0,5-0,7 равноценное действие среды и генотипа.</w:t>
      </w:r>
    </w:p>
    <w:p w:rsidR="00A2765B" w:rsidRPr="00296EBE" w:rsidRDefault="00A2765B" w:rsidP="00D47EAE">
      <w:pPr>
        <w:rPr>
          <w:rFonts w:ascii="Times New Roman" w:hAnsi="Times New Roman" w:cs="Times New Roman"/>
        </w:rPr>
      </w:pPr>
    </w:p>
    <w:p w:rsidR="00A2765B" w:rsidRPr="00296EBE" w:rsidRDefault="00A2765B" w:rsidP="00D47EAE">
      <w:pPr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Наследуемость (в долях единицы) некоторых признаков человека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65B" w:rsidRPr="00296EBE" w:rsidTr="00A2765B">
        <w:tc>
          <w:tcPr>
            <w:tcW w:w="4785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Наследуемость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 xml:space="preserve">Телосложение 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0,81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 xml:space="preserve">Вес 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0,78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 xml:space="preserve">Рост в положении сидя 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0,76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A2765B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  <w:lang w:val="en-US"/>
              </w:rPr>
              <w:t>IQ</w:t>
            </w:r>
            <w:r w:rsidRPr="00296EB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96EBE">
              <w:rPr>
                <w:rFonts w:ascii="Times New Roman" w:hAnsi="Times New Roman" w:cs="Times New Roman"/>
              </w:rPr>
              <w:t>Бине</w:t>
            </w:r>
            <w:proofErr w:type="spellEnd"/>
            <w:r w:rsidRPr="00296EBE">
              <w:rPr>
                <w:rFonts w:ascii="Times New Roman" w:hAnsi="Times New Roman" w:cs="Times New Roman"/>
              </w:rPr>
              <w:t xml:space="preserve"> (коэффициент интеллекта)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0,68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Вербальные способности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0,68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Орфографические способности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0,53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Скорость постукивания ногой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0,50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Способности к истории и литературе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0,45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A2765B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Способности к естественным наукам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0,34</w:t>
            </w:r>
          </w:p>
        </w:tc>
      </w:tr>
      <w:tr w:rsidR="00A2765B" w:rsidRPr="00296EBE" w:rsidTr="00A2765B">
        <w:tc>
          <w:tcPr>
            <w:tcW w:w="4785" w:type="dxa"/>
          </w:tcPr>
          <w:p w:rsidR="00A2765B" w:rsidRPr="00296EBE" w:rsidRDefault="00A2765B" w:rsidP="00D47EAE">
            <w:pPr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Арифметические способности</w:t>
            </w:r>
          </w:p>
        </w:tc>
        <w:tc>
          <w:tcPr>
            <w:tcW w:w="4786" w:type="dxa"/>
          </w:tcPr>
          <w:p w:rsidR="00A2765B" w:rsidRPr="00296EBE" w:rsidRDefault="00A2765B" w:rsidP="00A2765B">
            <w:pPr>
              <w:jc w:val="center"/>
              <w:rPr>
                <w:rFonts w:ascii="Times New Roman" w:hAnsi="Times New Roman" w:cs="Times New Roman"/>
              </w:rPr>
            </w:pPr>
            <w:r w:rsidRPr="00296EBE">
              <w:rPr>
                <w:rFonts w:ascii="Times New Roman" w:hAnsi="Times New Roman" w:cs="Times New Roman"/>
              </w:rPr>
              <w:t>0,12</w:t>
            </w:r>
          </w:p>
        </w:tc>
      </w:tr>
    </w:tbl>
    <w:p w:rsidR="00A2765B" w:rsidRPr="00296EBE" w:rsidRDefault="00A2765B" w:rsidP="00D47EAE">
      <w:pPr>
        <w:rPr>
          <w:rFonts w:ascii="Times New Roman" w:hAnsi="Times New Roman" w:cs="Times New Roman"/>
        </w:rPr>
      </w:pPr>
    </w:p>
    <w:p w:rsidR="00CE6B78" w:rsidRPr="00296EBE" w:rsidRDefault="00CE6B78" w:rsidP="00CE6B78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ДЕРМАТОГЛИФИЧЕСКИЙ МЕТОД</w:t>
      </w:r>
    </w:p>
    <w:p w:rsidR="00CE6B78" w:rsidRPr="00296EBE" w:rsidRDefault="00CE6B78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Дерматоглифика – раздел морфологии, изучающий папиллярные линии и узоры.</w:t>
      </w:r>
    </w:p>
    <w:p w:rsidR="00CE6B78" w:rsidRPr="00296EBE" w:rsidRDefault="00CE6B78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Предмет исследования – гребневая кожа, имеющаяся на ладонных и подошвенных поверхностях кистей рук и стоп. Принято считать, что в формировании рисунков кожи на ладонях и стопах принимают участие все гены человека. Признаки дерматоглифики наследуются по полигенному типу. В этом случае не соблюдается принцип «один ген – один признак», каждый признак </w:t>
      </w:r>
      <w:r w:rsidRPr="00296EBE">
        <w:rPr>
          <w:rFonts w:ascii="Times New Roman" w:hAnsi="Times New Roman" w:cs="Times New Roman"/>
        </w:rPr>
        <w:lastRenderedPageBreak/>
        <w:t>гребневой кожи контролируется группой генов. Причем кажд</w:t>
      </w:r>
      <w:r w:rsidR="00817A7E" w:rsidRPr="00296EBE">
        <w:rPr>
          <w:rFonts w:ascii="Times New Roman" w:hAnsi="Times New Roman" w:cs="Times New Roman"/>
        </w:rPr>
        <w:t>ы</w:t>
      </w:r>
      <w:r w:rsidRPr="00296EBE">
        <w:rPr>
          <w:rFonts w:ascii="Times New Roman" w:hAnsi="Times New Roman" w:cs="Times New Roman"/>
        </w:rPr>
        <w:t>й ген может участвовать</w:t>
      </w:r>
      <w:r w:rsidR="00817A7E" w:rsidRPr="00296EBE">
        <w:rPr>
          <w:rFonts w:ascii="Times New Roman" w:hAnsi="Times New Roman" w:cs="Times New Roman"/>
        </w:rPr>
        <w:t xml:space="preserve"> в нескольких разных группах для контроля разных признаков. Поэтому каждый </w:t>
      </w:r>
      <w:proofErr w:type="gramStart"/>
      <w:r w:rsidR="00817A7E" w:rsidRPr="00296EBE">
        <w:rPr>
          <w:rFonts w:ascii="Times New Roman" w:hAnsi="Times New Roman" w:cs="Times New Roman"/>
        </w:rPr>
        <w:t>ген</w:t>
      </w:r>
      <w:proofErr w:type="gramEnd"/>
      <w:r w:rsidR="00817A7E" w:rsidRPr="00296EBE">
        <w:rPr>
          <w:rFonts w:ascii="Times New Roman" w:hAnsi="Times New Roman" w:cs="Times New Roman"/>
        </w:rPr>
        <w:t xml:space="preserve"> так или иначе проявляет свои особенности в рисунках гребневой кожи.</w:t>
      </w:r>
    </w:p>
    <w:p w:rsidR="00817A7E" w:rsidRPr="00296EBE" w:rsidRDefault="00817A7E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Диагностика заболеваний по кожным узорам основана на выявлении у данного пациента признаков дерматоглифики, наиболее часто встречающихся у людей, страдающих данной патологией. Таким способом можно </w:t>
      </w:r>
      <w:r w:rsidR="00EA1883" w:rsidRPr="00296EBE">
        <w:rPr>
          <w:rFonts w:ascii="Times New Roman" w:hAnsi="Times New Roman" w:cs="Times New Roman"/>
        </w:rPr>
        <w:t xml:space="preserve">определить </w:t>
      </w:r>
      <w:proofErr w:type="spellStart"/>
      <w:r w:rsidR="00EA1883" w:rsidRPr="00296EBE">
        <w:rPr>
          <w:rFonts w:ascii="Times New Roman" w:hAnsi="Times New Roman" w:cs="Times New Roman"/>
        </w:rPr>
        <w:t>зиготность</w:t>
      </w:r>
      <w:proofErr w:type="spellEnd"/>
      <w:r w:rsidR="00EA1883" w:rsidRPr="00296EBE">
        <w:rPr>
          <w:rFonts w:ascii="Times New Roman" w:hAnsi="Times New Roman" w:cs="Times New Roman"/>
        </w:rPr>
        <w:t xml:space="preserve"> близнецов, идентифицировать личность, определить отцовство, а  также </w:t>
      </w:r>
      <w:r w:rsidRPr="00296EBE">
        <w:rPr>
          <w:rFonts w:ascii="Times New Roman" w:hAnsi="Times New Roman" w:cs="Times New Roman"/>
        </w:rPr>
        <w:t>выявить около 100 наследственных заболеваний.</w:t>
      </w:r>
    </w:p>
    <w:p w:rsidR="00303246" w:rsidRPr="00296EBE" w:rsidRDefault="00303246" w:rsidP="00CE6B78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ПОПУЛЯЦИОННО-СТАТИСТИЧЕСКИЙ МЕТОД</w:t>
      </w:r>
    </w:p>
    <w:p w:rsidR="00303246" w:rsidRPr="00296EBE" w:rsidRDefault="00303246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Чтобы посмотреть, как изменяются частоты генотипов и генов в последующих поколениях, используется закон Харди-</w:t>
      </w:r>
      <w:proofErr w:type="spellStart"/>
      <w:r w:rsidRPr="00296EBE">
        <w:rPr>
          <w:rFonts w:ascii="Times New Roman" w:hAnsi="Times New Roman" w:cs="Times New Roman"/>
        </w:rPr>
        <w:t>Вайнберга</w:t>
      </w:r>
      <w:proofErr w:type="spellEnd"/>
      <w:r w:rsidRPr="00296EBE">
        <w:rPr>
          <w:rFonts w:ascii="Times New Roman" w:hAnsi="Times New Roman" w:cs="Times New Roman"/>
        </w:rPr>
        <w:t>. В бесконечно большой популяции диплоидных организмов частоты генов остаются неизменными из поколения в поколение. Генотипы удовлетворяют соотношению, имеющему вид пропорции:</w:t>
      </w:r>
    </w:p>
    <w:p w:rsidR="00303246" w:rsidRPr="00296EBE" w:rsidRDefault="00303246" w:rsidP="00C024C9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296EBE">
        <w:rPr>
          <w:rFonts w:ascii="Times New Roman" w:hAnsi="Times New Roman" w:cs="Times New Roman"/>
          <w:lang w:val="en-US"/>
        </w:rPr>
        <w:t>P</w:t>
      </w:r>
      <w:r w:rsidRPr="00296EBE">
        <w:rPr>
          <w:rFonts w:ascii="Times New Roman" w:hAnsi="Times New Roman" w:cs="Times New Roman"/>
          <w:vertAlign w:val="subscript"/>
          <w:lang w:val="en-US"/>
        </w:rPr>
        <w:t>MM</w:t>
      </w:r>
      <w:r w:rsidRPr="00296EBE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296EBE">
        <w:rPr>
          <w:rFonts w:ascii="Times New Roman" w:hAnsi="Times New Roman" w:cs="Times New Roman"/>
          <w:lang w:val="en-US"/>
        </w:rPr>
        <w:t xml:space="preserve"> P</w:t>
      </w:r>
      <w:r w:rsidRPr="00296EBE">
        <w:rPr>
          <w:rFonts w:ascii="Times New Roman" w:hAnsi="Times New Roman" w:cs="Times New Roman"/>
          <w:vertAlign w:val="subscript"/>
          <w:lang w:val="en-US"/>
        </w:rPr>
        <w:t>MN</w:t>
      </w:r>
      <w:r w:rsidRPr="00296EBE">
        <w:rPr>
          <w:rFonts w:ascii="Times New Roman" w:hAnsi="Times New Roman" w:cs="Times New Roman"/>
          <w:lang w:val="en-US"/>
        </w:rPr>
        <w:t xml:space="preserve"> : P</w:t>
      </w:r>
      <w:r w:rsidRPr="00296EBE">
        <w:rPr>
          <w:rFonts w:ascii="Times New Roman" w:hAnsi="Times New Roman" w:cs="Times New Roman"/>
          <w:vertAlign w:val="subscript"/>
          <w:lang w:val="en-US"/>
        </w:rPr>
        <w:t>NN</w:t>
      </w:r>
      <w:r w:rsidRPr="00296EBE">
        <w:rPr>
          <w:rFonts w:ascii="Times New Roman" w:hAnsi="Times New Roman" w:cs="Times New Roman"/>
          <w:lang w:val="en-US"/>
        </w:rPr>
        <w:t xml:space="preserve"> = p</w:t>
      </w:r>
      <w:r w:rsidRPr="00296EBE">
        <w:rPr>
          <w:rFonts w:ascii="Times New Roman" w:hAnsi="Times New Roman" w:cs="Times New Roman"/>
          <w:vertAlign w:val="superscript"/>
          <w:lang w:val="en-US"/>
        </w:rPr>
        <w:t>2</w:t>
      </w:r>
      <w:r w:rsidRPr="00296EBE">
        <w:rPr>
          <w:rFonts w:ascii="Times New Roman" w:hAnsi="Times New Roman" w:cs="Times New Roman"/>
          <w:lang w:val="en-US"/>
        </w:rPr>
        <w:t xml:space="preserve"> : 2pq : q</w:t>
      </w:r>
      <w:r w:rsidRPr="00296EBE">
        <w:rPr>
          <w:rFonts w:ascii="Times New Roman" w:hAnsi="Times New Roman" w:cs="Times New Roman"/>
          <w:vertAlign w:val="superscript"/>
          <w:lang w:val="en-US"/>
        </w:rPr>
        <w:t>2</w:t>
      </w:r>
    </w:p>
    <w:p w:rsidR="00303246" w:rsidRPr="00296EBE" w:rsidRDefault="00C024C9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Буква </w:t>
      </w:r>
      <w:r w:rsidRPr="00296EBE">
        <w:rPr>
          <w:rFonts w:ascii="Times New Roman" w:hAnsi="Times New Roman" w:cs="Times New Roman"/>
          <w:lang w:val="en-US"/>
        </w:rPr>
        <w:t>P</w:t>
      </w:r>
      <w:r w:rsidRPr="00296EBE">
        <w:rPr>
          <w:rFonts w:ascii="Times New Roman" w:hAnsi="Times New Roman" w:cs="Times New Roman"/>
        </w:rPr>
        <w:t xml:space="preserve"> обозначает частоту встречаемости соответствующего генотипа; </w:t>
      </w:r>
      <w:r w:rsidRPr="00296EBE">
        <w:rPr>
          <w:rFonts w:ascii="Times New Roman" w:hAnsi="Times New Roman" w:cs="Times New Roman"/>
          <w:lang w:val="en-US"/>
        </w:rPr>
        <w:t>p</w:t>
      </w:r>
      <w:r w:rsidRPr="00296EBE">
        <w:rPr>
          <w:rFonts w:ascii="Times New Roman" w:hAnsi="Times New Roman" w:cs="Times New Roman"/>
        </w:rPr>
        <w:t xml:space="preserve"> и </w:t>
      </w:r>
      <w:r w:rsidRPr="00296EBE">
        <w:rPr>
          <w:rFonts w:ascii="Times New Roman" w:hAnsi="Times New Roman" w:cs="Times New Roman"/>
          <w:lang w:val="en-US"/>
        </w:rPr>
        <w:t>q</w:t>
      </w:r>
      <w:r w:rsidRPr="00296EBE">
        <w:rPr>
          <w:rFonts w:ascii="Times New Roman" w:hAnsi="Times New Roman" w:cs="Times New Roman"/>
        </w:rPr>
        <w:t xml:space="preserve"> – частоты встречаемости генов </w:t>
      </w:r>
      <w:r w:rsidRPr="00296EBE">
        <w:rPr>
          <w:rFonts w:ascii="Times New Roman" w:hAnsi="Times New Roman" w:cs="Times New Roman"/>
          <w:lang w:val="en-US"/>
        </w:rPr>
        <w:t>M</w:t>
      </w:r>
      <w:r w:rsidRPr="00296EBE">
        <w:rPr>
          <w:rFonts w:ascii="Times New Roman" w:hAnsi="Times New Roman" w:cs="Times New Roman"/>
        </w:rPr>
        <w:t xml:space="preserve">  и  </w:t>
      </w:r>
      <w:r w:rsidRPr="00296EBE">
        <w:rPr>
          <w:rFonts w:ascii="Times New Roman" w:hAnsi="Times New Roman" w:cs="Times New Roman"/>
          <w:lang w:val="en-US"/>
        </w:rPr>
        <w:t>N</w:t>
      </w:r>
      <w:r w:rsidRPr="00296EBE">
        <w:rPr>
          <w:rFonts w:ascii="Times New Roman" w:hAnsi="Times New Roman" w:cs="Times New Roman"/>
        </w:rPr>
        <w:t xml:space="preserve">  в генофонде популяции.</w:t>
      </w:r>
    </w:p>
    <w:p w:rsidR="00C024C9" w:rsidRPr="00296EBE" w:rsidRDefault="00C024C9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С помощью закона Харди-</w:t>
      </w:r>
      <w:proofErr w:type="spellStart"/>
      <w:r w:rsidRPr="00296EBE">
        <w:rPr>
          <w:rFonts w:ascii="Times New Roman" w:hAnsi="Times New Roman" w:cs="Times New Roman"/>
        </w:rPr>
        <w:t>Вайнберга</w:t>
      </w:r>
      <w:proofErr w:type="spellEnd"/>
      <w:r w:rsidRPr="00296EBE">
        <w:rPr>
          <w:rFonts w:ascii="Times New Roman" w:hAnsi="Times New Roman" w:cs="Times New Roman"/>
        </w:rPr>
        <w:t xml:space="preserve"> можно вычислить частоту встречаемости как </w:t>
      </w:r>
      <w:proofErr w:type="spellStart"/>
      <w:r w:rsidRPr="00296EBE">
        <w:rPr>
          <w:rFonts w:ascii="Times New Roman" w:hAnsi="Times New Roman" w:cs="Times New Roman"/>
        </w:rPr>
        <w:t>гомозигот</w:t>
      </w:r>
      <w:proofErr w:type="spellEnd"/>
      <w:r w:rsidRPr="00296EBE">
        <w:rPr>
          <w:rFonts w:ascii="Times New Roman" w:hAnsi="Times New Roman" w:cs="Times New Roman"/>
        </w:rPr>
        <w:t xml:space="preserve">, так и </w:t>
      </w:r>
      <w:proofErr w:type="spellStart"/>
      <w:r w:rsidRPr="00296EBE">
        <w:rPr>
          <w:rFonts w:ascii="Times New Roman" w:hAnsi="Times New Roman" w:cs="Times New Roman"/>
        </w:rPr>
        <w:t>гетерозигот</w:t>
      </w:r>
      <w:proofErr w:type="spellEnd"/>
      <w:r w:rsidRPr="00296EBE">
        <w:rPr>
          <w:rFonts w:ascii="Times New Roman" w:hAnsi="Times New Roman" w:cs="Times New Roman"/>
        </w:rPr>
        <w:t xml:space="preserve"> в популяции. Это становится важным, когда заболевание у человека обусловлено редким рецессивным геном. Как известно, редкие аллели присутствуют в популяции главным образом в гетерозиготном состоянии.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shd w:val="clear" w:color="auto" w:fill="FFFFFF"/>
        </w:rPr>
        <w:t>В медицинской генетике популяционно-статистический метод используется при изучении наследственных болезней населения, частоты нормальных и патологических генов, генотипов и фенотипов в популяциях различных местностей, стран и городов. Кроме того, этот метод изучает закономерности распространения наследственных болезней в разных по строению популяциях и возможность прогнозировать их частоту в последующих поколениях.</w:t>
      </w:r>
    </w:p>
    <w:p w:rsidR="00817A7E" w:rsidRPr="00296EBE" w:rsidRDefault="008F1968" w:rsidP="00CE6B78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ИММУНОГЕНЕТИЧЕСКИЙ МЕТОД</w:t>
      </w:r>
    </w:p>
    <w:p w:rsidR="008F1968" w:rsidRPr="00296EBE" w:rsidRDefault="008F1968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Иммуногенетический метод включает в себя серологические реакции, </w:t>
      </w:r>
      <w:proofErr w:type="spellStart"/>
      <w:r w:rsidRPr="00296EBE">
        <w:rPr>
          <w:rFonts w:ascii="Times New Roman" w:hAnsi="Times New Roman" w:cs="Times New Roman"/>
        </w:rPr>
        <w:t>иммуноэлектрофорез</w:t>
      </w:r>
      <w:proofErr w:type="spellEnd"/>
      <w:r w:rsidRPr="00296EBE">
        <w:rPr>
          <w:rFonts w:ascii="Times New Roman" w:hAnsi="Times New Roman" w:cs="Times New Roman"/>
        </w:rPr>
        <w:t xml:space="preserve"> и др. Их используют для изучения групп крови человека, белков и ферментов сыворотки крови и тканей. С его помощью можно установить иммунологическую несовместимость, выявить иммунодефицит, </w:t>
      </w:r>
      <w:proofErr w:type="spellStart"/>
      <w:r w:rsidRPr="00296EBE">
        <w:rPr>
          <w:rFonts w:ascii="Times New Roman" w:hAnsi="Times New Roman" w:cs="Times New Roman"/>
        </w:rPr>
        <w:t>мозаицизм</w:t>
      </w:r>
      <w:proofErr w:type="spellEnd"/>
      <w:r w:rsidRPr="00296EBE">
        <w:rPr>
          <w:rFonts w:ascii="Times New Roman" w:hAnsi="Times New Roman" w:cs="Times New Roman"/>
        </w:rPr>
        <w:t xml:space="preserve"> близнецов и др.</w:t>
      </w:r>
    </w:p>
    <w:p w:rsidR="008F1968" w:rsidRPr="00296EBE" w:rsidRDefault="008F1968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Один из наиболее информативных методов оценки степени взаимной иммунологической несовместимости является реакция смешанной культуры лимфоцитов. Ее суть заключается в т</w:t>
      </w:r>
      <w:r w:rsidR="001F4CA9" w:rsidRPr="00296EBE">
        <w:rPr>
          <w:rFonts w:ascii="Times New Roman" w:hAnsi="Times New Roman" w:cs="Times New Roman"/>
        </w:rPr>
        <w:t>о</w:t>
      </w:r>
      <w:r w:rsidRPr="00296EBE">
        <w:rPr>
          <w:rFonts w:ascii="Times New Roman" w:hAnsi="Times New Roman" w:cs="Times New Roman"/>
        </w:rPr>
        <w:t>м, что</w:t>
      </w:r>
      <w:r w:rsidR="00EF4056" w:rsidRPr="00296EBE">
        <w:rPr>
          <w:rFonts w:ascii="Times New Roman" w:hAnsi="Times New Roman" w:cs="Times New Roman"/>
        </w:rPr>
        <w:t xml:space="preserve"> иммунокомпетентные клетки реципиента распознают клетки донора с помощью системы </w:t>
      </w:r>
      <w:r w:rsidR="00EF4056" w:rsidRPr="00296EBE">
        <w:rPr>
          <w:rFonts w:ascii="Times New Roman" w:hAnsi="Times New Roman" w:cs="Times New Roman"/>
          <w:lang w:val="en-US"/>
        </w:rPr>
        <w:t>HLA</w:t>
      </w:r>
      <w:r w:rsidR="00EF4056" w:rsidRPr="00296EBE">
        <w:rPr>
          <w:rFonts w:ascii="Times New Roman" w:hAnsi="Times New Roman" w:cs="Times New Roman"/>
        </w:rPr>
        <w:t xml:space="preserve"> («</w:t>
      </w:r>
      <w:proofErr w:type="spellStart"/>
      <w:r w:rsidR="00EF4056" w:rsidRPr="00296EBE">
        <w:rPr>
          <w:rFonts w:ascii="Times New Roman" w:hAnsi="Times New Roman" w:cs="Times New Roman"/>
        </w:rPr>
        <w:t>human</w:t>
      </w:r>
      <w:proofErr w:type="spellEnd"/>
      <w:r w:rsidR="00EF4056" w:rsidRPr="00296EBE">
        <w:rPr>
          <w:rFonts w:ascii="Times New Roman" w:hAnsi="Times New Roman" w:cs="Times New Roman"/>
        </w:rPr>
        <w:t xml:space="preserve"> </w:t>
      </w:r>
      <w:proofErr w:type="spellStart"/>
      <w:r w:rsidR="00EF4056" w:rsidRPr="00296EBE">
        <w:rPr>
          <w:rFonts w:ascii="Times New Roman" w:hAnsi="Times New Roman" w:cs="Times New Roman"/>
        </w:rPr>
        <w:t>leucocyte</w:t>
      </w:r>
      <w:proofErr w:type="spellEnd"/>
      <w:r w:rsidR="00EF4056" w:rsidRPr="00296EBE">
        <w:rPr>
          <w:rFonts w:ascii="Times New Roman" w:hAnsi="Times New Roman" w:cs="Times New Roman"/>
        </w:rPr>
        <w:t xml:space="preserve"> </w:t>
      </w:r>
      <w:proofErr w:type="spellStart"/>
      <w:r w:rsidR="00EF4056" w:rsidRPr="00296EBE">
        <w:rPr>
          <w:rFonts w:ascii="Times New Roman" w:hAnsi="Times New Roman" w:cs="Times New Roman"/>
        </w:rPr>
        <w:t>antigens</w:t>
      </w:r>
      <w:proofErr w:type="spellEnd"/>
      <w:r w:rsidR="00EF4056" w:rsidRPr="00296EBE">
        <w:rPr>
          <w:rFonts w:ascii="Times New Roman" w:hAnsi="Times New Roman" w:cs="Times New Roman"/>
        </w:rPr>
        <w:t>», а в дословном переводе - «человеческие лейкоцитарные антигены»). Это  комплекс генов, обеспечивающих генетический контроль иммунного ответа и взаимодействие между собой клеток, которые реализуют этот ответ. </w:t>
      </w:r>
      <w:r w:rsidRPr="00296EBE">
        <w:rPr>
          <w:rFonts w:ascii="Times New Roman" w:hAnsi="Times New Roman" w:cs="Times New Roman"/>
        </w:rPr>
        <w:t xml:space="preserve"> </w:t>
      </w:r>
    </w:p>
    <w:p w:rsidR="00EF4056" w:rsidRPr="00296EBE" w:rsidRDefault="00EF4056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С помощью молекулярно-генетических методик ежегодно открываются новые аллели генов HLA. Для определения совместимости пациента и донора кроветворных клеток по системе HLA используется дорогостоящий молекулярно-генетический метод, как наиболее точный и надежный, позволяющий исключить какие-либо лабораторные ошибки и обеспечить наибольшую совместимость. Обязательно учитывается этническая принадлежность пациента. Широко применяются компьютеризированные методы генетической обработки данных. Все это </w:t>
      </w:r>
      <w:r w:rsidRPr="00296EBE">
        <w:rPr>
          <w:rFonts w:ascii="Times New Roman" w:hAnsi="Times New Roman" w:cs="Times New Roman"/>
        </w:rPr>
        <w:lastRenderedPageBreak/>
        <w:t>способствует повышению ранней диагностической и особенно прогностической значимости иммуногенетических методов исследования.</w:t>
      </w:r>
    </w:p>
    <w:p w:rsidR="00EF4056" w:rsidRPr="00296EBE" w:rsidRDefault="00EF4056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Широко внедря</w:t>
      </w:r>
      <w:r w:rsidR="00B3052C" w:rsidRPr="00296EBE">
        <w:rPr>
          <w:rFonts w:ascii="Times New Roman" w:hAnsi="Times New Roman" w:cs="Times New Roman"/>
        </w:rPr>
        <w:t>е</w:t>
      </w:r>
      <w:r w:rsidRPr="00296EBE">
        <w:rPr>
          <w:rFonts w:ascii="Times New Roman" w:hAnsi="Times New Roman" w:cs="Times New Roman"/>
        </w:rPr>
        <w:t>тся в практику методологи</w:t>
      </w:r>
      <w:r w:rsidR="00B3052C" w:rsidRPr="00296EBE">
        <w:rPr>
          <w:rFonts w:ascii="Times New Roman" w:hAnsi="Times New Roman" w:cs="Times New Roman"/>
        </w:rPr>
        <w:t>я</w:t>
      </w:r>
      <w:r w:rsidRPr="00296EBE">
        <w:rPr>
          <w:rFonts w:ascii="Times New Roman" w:hAnsi="Times New Roman" w:cs="Times New Roman"/>
        </w:rPr>
        <w:t xml:space="preserve"> </w:t>
      </w:r>
      <w:proofErr w:type="spellStart"/>
      <w:r w:rsidRPr="00296EBE">
        <w:rPr>
          <w:rFonts w:ascii="Times New Roman" w:hAnsi="Times New Roman" w:cs="Times New Roman"/>
        </w:rPr>
        <w:t>биочиповых</w:t>
      </w:r>
      <w:proofErr w:type="spellEnd"/>
      <w:r w:rsidRPr="00296EBE">
        <w:rPr>
          <w:rFonts w:ascii="Times New Roman" w:hAnsi="Times New Roman" w:cs="Times New Roman"/>
        </w:rPr>
        <w:t xml:space="preserve"> исследований. </w:t>
      </w:r>
      <w:r w:rsidR="00B3052C" w:rsidRPr="00296EBE">
        <w:rPr>
          <w:rFonts w:ascii="Times New Roman" w:hAnsi="Times New Roman" w:cs="Times New Roman"/>
        </w:rPr>
        <w:t xml:space="preserve">На фрагменты </w:t>
      </w:r>
      <w:r w:rsidRPr="00296EBE">
        <w:rPr>
          <w:rFonts w:ascii="Times New Roman" w:hAnsi="Times New Roman" w:cs="Times New Roman"/>
        </w:rPr>
        <w:t xml:space="preserve">ДНК </w:t>
      </w:r>
      <w:r w:rsidR="00B3052C" w:rsidRPr="00296EBE">
        <w:rPr>
          <w:rFonts w:ascii="Times New Roman" w:hAnsi="Times New Roman" w:cs="Times New Roman"/>
        </w:rPr>
        <w:t xml:space="preserve">наносятся </w:t>
      </w:r>
      <w:r w:rsidRPr="00296EBE">
        <w:rPr>
          <w:rFonts w:ascii="Times New Roman" w:hAnsi="Times New Roman" w:cs="Times New Roman"/>
        </w:rPr>
        <w:t>специальные меченые зонд</w:t>
      </w:r>
      <w:r w:rsidR="00B3052C" w:rsidRPr="00296EBE">
        <w:rPr>
          <w:rFonts w:ascii="Times New Roman" w:hAnsi="Times New Roman" w:cs="Times New Roman"/>
        </w:rPr>
        <w:t>ы, они в дальнейшем фиксируются лабораторными роботами (чип-</w:t>
      </w:r>
      <w:proofErr w:type="spellStart"/>
      <w:r w:rsidR="00B3052C" w:rsidRPr="00296EBE">
        <w:rPr>
          <w:rFonts w:ascii="Times New Roman" w:hAnsi="Times New Roman" w:cs="Times New Roman"/>
        </w:rPr>
        <w:t>райтерами</w:t>
      </w:r>
      <w:proofErr w:type="spellEnd"/>
      <w:r w:rsidR="00B3052C" w:rsidRPr="00296EBE">
        <w:rPr>
          <w:rFonts w:ascii="Times New Roman" w:hAnsi="Times New Roman" w:cs="Times New Roman"/>
        </w:rPr>
        <w:t>) на стеклянные или бумажные подложки. Затем их сканируют специальными устройствами (чип-</w:t>
      </w:r>
      <w:proofErr w:type="spellStart"/>
      <w:r w:rsidR="00B3052C" w:rsidRPr="00296EBE">
        <w:rPr>
          <w:rFonts w:ascii="Times New Roman" w:hAnsi="Times New Roman" w:cs="Times New Roman"/>
        </w:rPr>
        <w:t>ридерами</w:t>
      </w:r>
      <w:proofErr w:type="spellEnd"/>
      <w:r w:rsidR="00B3052C" w:rsidRPr="00296EBE">
        <w:rPr>
          <w:rFonts w:ascii="Times New Roman" w:hAnsi="Times New Roman" w:cs="Times New Roman"/>
        </w:rPr>
        <w:t>) при лазерном облучении. Так получается аллельный портрет фрагмента генома человека. Эта методика позволяет получить полную информацию о различных генетических системах, кодирующих структуру иммунологически значимых белков.</w:t>
      </w:r>
    </w:p>
    <w:p w:rsidR="00B3052C" w:rsidRPr="00296EBE" w:rsidRDefault="00B3052C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Иммуногенетические методы применяются также и для лечения бесплодных браков.</w:t>
      </w:r>
    </w:p>
    <w:p w:rsidR="00B3052C" w:rsidRPr="00296EBE" w:rsidRDefault="00B3052C" w:rsidP="00CE6B78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ЛАБОРАТОРНЫЕ МЕТОДЫ ДИАГНОСТИКИ НАСЛЕДСТВЕННЫХ БОЛЕЗНЕЙ</w:t>
      </w:r>
    </w:p>
    <w:p w:rsidR="00B3052C" w:rsidRPr="00296EBE" w:rsidRDefault="00B3052C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 Применяются в медико-генетических консультациях.</w:t>
      </w:r>
    </w:p>
    <w:p w:rsidR="00B3052C" w:rsidRPr="00296EBE" w:rsidRDefault="00B3052C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Позволяют выявить:</w:t>
      </w:r>
    </w:p>
    <w:p w:rsidR="00B3052C" w:rsidRPr="00296EBE" w:rsidRDefault="00B3052C" w:rsidP="00B305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Этиологию болезни – выявление мутац</w:t>
      </w:r>
      <w:proofErr w:type="gramStart"/>
      <w:r w:rsidRPr="00296EBE">
        <w:rPr>
          <w:rFonts w:ascii="Times New Roman" w:hAnsi="Times New Roman" w:cs="Times New Roman"/>
        </w:rPr>
        <w:t>ии у о</w:t>
      </w:r>
      <w:proofErr w:type="gramEnd"/>
      <w:r w:rsidRPr="00296EBE">
        <w:rPr>
          <w:rFonts w:ascii="Times New Roman" w:hAnsi="Times New Roman" w:cs="Times New Roman"/>
        </w:rPr>
        <w:t>бследуемого индивида.</w:t>
      </w:r>
    </w:p>
    <w:p w:rsidR="00B3052C" w:rsidRPr="00296EBE" w:rsidRDefault="00B3052C" w:rsidP="00B305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Первую ступень патогенеза </w:t>
      </w:r>
      <w:r w:rsidR="00B76B50" w:rsidRPr="00296EBE">
        <w:rPr>
          <w:rFonts w:ascii="Times New Roman" w:hAnsi="Times New Roman" w:cs="Times New Roman"/>
        </w:rPr>
        <w:t>– первичный продукт патологического гена.</w:t>
      </w:r>
    </w:p>
    <w:p w:rsidR="00B76B50" w:rsidRPr="00296EBE" w:rsidRDefault="00B76B50" w:rsidP="00B3052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Вторичные изменения патогенеза – регистрация изменений обмена в процессе реализации мутантного первичного продукта или его </w:t>
      </w:r>
      <w:r w:rsidR="00101B4A" w:rsidRPr="00296EBE">
        <w:rPr>
          <w:rFonts w:ascii="Times New Roman" w:hAnsi="Times New Roman" w:cs="Times New Roman"/>
        </w:rPr>
        <w:t>о</w:t>
      </w:r>
      <w:r w:rsidRPr="00296EBE">
        <w:rPr>
          <w:rFonts w:ascii="Times New Roman" w:hAnsi="Times New Roman" w:cs="Times New Roman"/>
        </w:rPr>
        <w:t>тсутствии.</w:t>
      </w:r>
    </w:p>
    <w:p w:rsidR="00101B4A" w:rsidRPr="00296EBE" w:rsidRDefault="00101B4A" w:rsidP="00101B4A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ЦИТОГЕНЕТИЧЕСКИЙ МЕТОД</w:t>
      </w:r>
    </w:p>
    <w:p w:rsidR="00101B4A" w:rsidRPr="00296EBE" w:rsidRDefault="00101B4A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— микроскопическое изучение структуры хромосом. Позволяет выявить числовые и структурные изменения. Для исследования кариотипа человека используют культуру клеток периферической крови – лимфоцитов, а также костного мозга и фибробластов. Для исследования кариотипа плода используют клетки ворсин хориона и клетки, выделенные из амниотической жидкости.</w:t>
      </w:r>
    </w:p>
    <w:p w:rsidR="00CA7D6E" w:rsidRPr="00296EBE" w:rsidRDefault="00CA7D6E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Исследование кариотипа человека проводят с помощью образца периферической крови (1-2 мл). Оно включает в себя 3 этапа:</w:t>
      </w:r>
    </w:p>
    <w:p w:rsidR="00CA7D6E" w:rsidRPr="00296EBE" w:rsidRDefault="00CA7D6E" w:rsidP="00CA7D6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Культивирование клеток</w:t>
      </w:r>
    </w:p>
    <w:p w:rsidR="00CA7D6E" w:rsidRPr="00296EBE" w:rsidRDefault="00CA7D6E" w:rsidP="00CA7D6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Окраска препарата</w:t>
      </w:r>
    </w:p>
    <w:p w:rsidR="00CA7D6E" w:rsidRPr="00296EBE" w:rsidRDefault="00CA7D6E" w:rsidP="00CA7D6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Микроскопический анализ препарата</w:t>
      </w:r>
    </w:p>
    <w:p w:rsidR="00101B4A" w:rsidRPr="00296EBE" w:rsidRDefault="00101B4A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Методы цитогенетического исследования бывают прямые и непрямые. Объект исследования при любом способе – хро</w:t>
      </w:r>
      <w:r w:rsidR="00CA7D6E" w:rsidRPr="00296EBE">
        <w:rPr>
          <w:rFonts w:ascii="Times New Roman" w:hAnsi="Times New Roman" w:cs="Times New Roman"/>
        </w:rPr>
        <w:t>мосомы в стадии метафазы митоза.</w:t>
      </w:r>
    </w:p>
    <w:p w:rsidR="00CA7D6E" w:rsidRPr="00296EBE" w:rsidRDefault="00101B4A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Прямые методы используются в основном для изучения клеток костного мозга и опухолевых клеток. </w:t>
      </w:r>
      <w:r w:rsidR="00CA7D6E" w:rsidRPr="00296EBE">
        <w:rPr>
          <w:rFonts w:ascii="Times New Roman" w:hAnsi="Times New Roman" w:cs="Times New Roman"/>
        </w:rPr>
        <w:t>После стернальной пункции клетки помещают в питательную среду, добавляют колхицин, который останавливает деление клеток на стадии метафазы. Клетки инкубируют 2-3 часа при 27</w:t>
      </w:r>
      <w:proofErr w:type="gramStart"/>
      <w:r w:rsidR="00CA7D6E" w:rsidRPr="00296EBE">
        <w:rPr>
          <w:rFonts w:ascii="Times New Roman" w:hAnsi="Times New Roman" w:cs="Times New Roman"/>
        </w:rPr>
        <w:t>°С</w:t>
      </w:r>
      <w:proofErr w:type="gramEnd"/>
      <w:r w:rsidR="00CA7D6E" w:rsidRPr="00296EBE">
        <w:rPr>
          <w:rFonts w:ascii="Times New Roman" w:hAnsi="Times New Roman" w:cs="Times New Roman"/>
        </w:rPr>
        <w:t>, затем готовят препараты хромосом.</w:t>
      </w:r>
    </w:p>
    <w:p w:rsidR="00101B4A" w:rsidRPr="00296EBE" w:rsidRDefault="00101B4A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При непрямом методе проводится культивирование клеток.</w:t>
      </w:r>
      <w:r w:rsidR="00CA7D6E" w:rsidRPr="00296EBE">
        <w:rPr>
          <w:rFonts w:ascii="Times New Roman" w:hAnsi="Times New Roman" w:cs="Times New Roman"/>
        </w:rPr>
        <w:t xml:space="preserve"> После забора образец крови помещают в питательную среду, добавляют </w:t>
      </w:r>
      <w:proofErr w:type="spellStart"/>
      <w:r w:rsidR="00CA7D6E" w:rsidRPr="00296EBE">
        <w:rPr>
          <w:rFonts w:ascii="Times New Roman" w:hAnsi="Times New Roman" w:cs="Times New Roman"/>
        </w:rPr>
        <w:t>фитогемагглютинин</w:t>
      </w:r>
      <w:proofErr w:type="spellEnd"/>
      <w:r w:rsidR="00CA7D6E" w:rsidRPr="00296EBE">
        <w:rPr>
          <w:rFonts w:ascii="Times New Roman" w:hAnsi="Times New Roman" w:cs="Times New Roman"/>
        </w:rPr>
        <w:t>, стимулирующий процесс деления клеток. Помещают культуру в термостат при 37°с на 72 часа. За 2 часа до окончания добавляют колхицин.</w:t>
      </w:r>
    </w:p>
    <w:p w:rsidR="00CA7D6E" w:rsidRPr="00296EBE" w:rsidRDefault="00CA7D6E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Окраска препаратов осуществляется простыми, дифференциальными и </w:t>
      </w:r>
      <w:proofErr w:type="spellStart"/>
      <w:r w:rsidRPr="00296EBE">
        <w:rPr>
          <w:rFonts w:ascii="Times New Roman" w:hAnsi="Times New Roman" w:cs="Times New Roman"/>
        </w:rPr>
        <w:t>флюоресцентными</w:t>
      </w:r>
      <w:proofErr w:type="spellEnd"/>
      <w:r w:rsidRPr="00296EBE">
        <w:rPr>
          <w:rFonts w:ascii="Times New Roman" w:hAnsi="Times New Roman" w:cs="Times New Roman"/>
        </w:rPr>
        <w:t xml:space="preserve"> методами.</w:t>
      </w:r>
    </w:p>
    <w:p w:rsidR="003A1A92" w:rsidRPr="00296EBE" w:rsidRDefault="003A1A92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2ABC3295" wp14:editId="10ED477D">
            <wp:extent cx="548640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20273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6E" w:rsidRPr="00296EBE" w:rsidRDefault="00CA7D6E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Простая окраска позволяет распределить хромосомы по группам, определить их количество.</w:t>
      </w:r>
    </w:p>
    <w:p w:rsidR="00A8425F" w:rsidRPr="00296EBE" w:rsidRDefault="00CA7D6E" w:rsidP="00A8425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</w:rPr>
        <w:t xml:space="preserve">Дифференциальное окрашивание позволяет выявить особенности структуры хромосом. </w:t>
      </w:r>
      <w:r w:rsidR="00A8425F" w:rsidRPr="00296EBE">
        <w:rPr>
          <w:rFonts w:ascii="Times New Roman" w:hAnsi="Times New Roman" w:cs="Times New Roman"/>
          <w:color w:val="000000"/>
          <w:shd w:val="clear" w:color="auto" w:fill="FFFFFF"/>
        </w:rPr>
        <w:t>Для обозначения вида окраски используется система трехбуквенного обозначения, включающая основной метод окраски, вариант предварительной обработки препарата хромосом и название красителя (GTG, RHG, QFQ и т.д.). Структуры, выявляющиеся по длине хромосом в соответствии с типом окраски, называют Q-, G-, C-, R-сегментами.</w:t>
      </w:r>
    </w:p>
    <w:p w:rsidR="00CA7D6E" w:rsidRPr="00296EBE" w:rsidRDefault="00CA7D6E" w:rsidP="00101B4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Способы:</w:t>
      </w:r>
    </w:p>
    <w:p w:rsidR="003A1A92" w:rsidRPr="00296EBE" w:rsidRDefault="003A1A92" w:rsidP="003A1A9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  <w:b/>
          <w:color w:val="000000"/>
          <w:shd w:val="clear" w:color="auto" w:fill="FFFFFF"/>
        </w:rPr>
        <w:t>G-окраска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(от англ.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Giemsa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Гимза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) выявляется благодаря предварительной обработке хромосомных препаратов слабым раствором протеолитического фермента трипсина и последующей окраске красителем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Гимз</w:t>
      </w:r>
      <w:r w:rsidR="00B83997">
        <w:rPr>
          <w:rFonts w:ascii="Times New Roman" w:hAnsi="Times New Roman" w:cs="Times New Roman"/>
          <w:color w:val="000000"/>
          <w:shd w:val="clear" w:color="auto" w:fill="FFFFFF"/>
        </w:rPr>
        <w:t>ы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. При этом наблюдается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полосатая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исчерченность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хромосом, где темные полосы в некоторой степени соответствуют гетерохроматиновым районам, а светлые –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эухроматиновым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. G-окраска имеет свою кодировку (GTG) по международной цитогенетической номенклатуре.</w:t>
      </w:r>
    </w:p>
    <w:p w:rsidR="003A1A92" w:rsidRPr="00296EBE" w:rsidRDefault="003A1A92" w:rsidP="003A1A9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  <w:b/>
          <w:color w:val="000000"/>
          <w:shd w:val="clear" w:color="auto" w:fill="FFFFFF"/>
        </w:rPr>
        <w:t>Q-окраска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(от англ.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Quinacrine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– акрихин) выявляется на хромосомах в виде чередования ярк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о-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и 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темнофлюоресцирующих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полос с помощью флуоресцентной микроскопии хромосомных препаратов, окрашенных такими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флюорохромами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(флуоресцентными красителями) как производные акридина – акрихин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дигидрохлорид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атебрин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) или акрихин-иприт. Эти красители обладают способностью присоединяться к ДНК путем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интеркаляции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или с помощью внешних ионных сил. Q-окраска имеет свою кодировку (QFQ) по международной цитогенетической номенклатуре.</w:t>
      </w:r>
    </w:p>
    <w:p w:rsidR="003A1A92" w:rsidRPr="00296EBE" w:rsidRDefault="003A1A92" w:rsidP="003A1A92">
      <w:pPr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По числу, величине и расположению выявляющихся сегментов рисунок G-окраски аналогичен рисунку при Q-окраске, где темно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окрашенные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G-сегменты соответствуют флюоресцирующим Q-сегментам. Различия состоят в том, что:</w:t>
      </w:r>
    </w:p>
    <w:p w:rsidR="003A1A92" w:rsidRPr="00296EBE" w:rsidRDefault="003A1A92" w:rsidP="003A1A92">
      <w:pPr>
        <w:ind w:left="1134"/>
        <w:jc w:val="both"/>
        <w:rPr>
          <w:rFonts w:ascii="Times New Roman" w:hAnsi="Times New Roman" w:cs="Times New Roman"/>
          <w:color w:val="000000"/>
        </w:rPr>
      </w:pPr>
      <w:r w:rsidRPr="00296EBE">
        <w:rPr>
          <w:rFonts w:ascii="Times New Roman" w:hAnsi="Times New Roman" w:cs="Times New Roman"/>
          <w:color w:val="000000"/>
        </w:rPr>
        <w:t xml:space="preserve">а) несветящиеся гетерохроматиновые </w:t>
      </w:r>
      <w:proofErr w:type="spellStart"/>
      <w:r w:rsidRPr="00296EBE">
        <w:rPr>
          <w:rFonts w:ascii="Times New Roman" w:hAnsi="Times New Roman" w:cs="Times New Roman"/>
          <w:color w:val="000000"/>
        </w:rPr>
        <w:t>центромерные</w:t>
      </w:r>
      <w:proofErr w:type="spellEnd"/>
      <w:r w:rsidRPr="00296EBE">
        <w:rPr>
          <w:rFonts w:ascii="Times New Roman" w:hAnsi="Times New Roman" w:cs="Times New Roman"/>
          <w:color w:val="000000"/>
        </w:rPr>
        <w:t xml:space="preserve"> сегменты в хромосомах 1 и 16 хорошо</w:t>
      </w:r>
      <w:r w:rsidR="00284956">
        <w:rPr>
          <w:rFonts w:ascii="Times New Roman" w:hAnsi="Times New Roman" w:cs="Times New Roman"/>
          <w:color w:val="000000"/>
        </w:rPr>
        <w:t xml:space="preserve"> прокрашиваются красителем </w:t>
      </w:r>
      <w:proofErr w:type="spellStart"/>
      <w:r w:rsidR="00284956">
        <w:rPr>
          <w:rFonts w:ascii="Times New Roman" w:hAnsi="Times New Roman" w:cs="Times New Roman"/>
          <w:color w:val="000000"/>
        </w:rPr>
        <w:t>Гимзы</w:t>
      </w:r>
      <w:proofErr w:type="spellEnd"/>
      <w:r w:rsidRPr="00296EBE">
        <w:rPr>
          <w:rFonts w:ascii="Times New Roman" w:hAnsi="Times New Roman" w:cs="Times New Roman"/>
          <w:color w:val="000000"/>
        </w:rPr>
        <w:t>;</w:t>
      </w:r>
    </w:p>
    <w:p w:rsidR="003A1A92" w:rsidRPr="00296EBE" w:rsidRDefault="003A1A92" w:rsidP="003A1A92">
      <w:pPr>
        <w:ind w:left="1134"/>
        <w:jc w:val="both"/>
        <w:rPr>
          <w:rFonts w:ascii="Times New Roman" w:hAnsi="Times New Roman" w:cs="Times New Roman"/>
          <w:color w:val="000000"/>
        </w:rPr>
      </w:pPr>
      <w:r w:rsidRPr="00296EBE">
        <w:rPr>
          <w:rFonts w:ascii="Times New Roman" w:hAnsi="Times New Roman" w:cs="Times New Roman"/>
          <w:color w:val="000000"/>
        </w:rPr>
        <w:t>б) ярко флюоресцирующие при Q-окраске сегменты 3, 4, 13 – 15, 21, 22 и Y-хромосом не выделяются особой интенсивностью при G-окраске. На G-окрашенных метафазных хромосомах выделяется около 320 сегментов на гаплоидный геном.</w:t>
      </w:r>
    </w:p>
    <w:p w:rsidR="003A1A92" w:rsidRPr="00296EBE" w:rsidRDefault="003A1A92" w:rsidP="003A1A9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  <w:b/>
          <w:color w:val="000000"/>
          <w:shd w:val="clear" w:color="auto" w:fill="FFFFFF"/>
        </w:rPr>
        <w:t>R-окраска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(от англ.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Reverse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обратная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) отличается противоположностью рисунка G-окраске.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Темноокрашенными здесь являются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эухроматиновые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участки хромосом, а светлыми – гетерохроматиновые.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Существует несколько модификаций метода R-окраски</w:t>
      </w:r>
      <w:r w:rsidR="00296EB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и каждый из них имеет кодировку по международной цитогенетической 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номенклатуре. Наиболее приемлемой является обработка препаратов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Ba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(OH)2 с прогреванием их при 60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°С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и последующей отмывкой в дистиллированной воде и окрашиванием раствором красителя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Гимз</w:t>
      </w:r>
      <w:r w:rsidR="00296EBE">
        <w:rPr>
          <w:rFonts w:ascii="Times New Roman" w:hAnsi="Times New Roman" w:cs="Times New Roman"/>
          <w:color w:val="000000"/>
          <w:shd w:val="clear" w:color="auto" w:fill="FFFFFF"/>
        </w:rPr>
        <w:t>ы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. Кодировка R-окраски,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полученной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таким способом</w:t>
      </w:r>
      <w:r w:rsidR="0028495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– RHG.</w:t>
      </w:r>
    </w:p>
    <w:p w:rsidR="003A1A92" w:rsidRPr="00296EBE" w:rsidRDefault="003A1A92" w:rsidP="003A1A9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6EBE">
        <w:rPr>
          <w:rFonts w:ascii="Times New Roman" w:hAnsi="Times New Roman" w:cs="Times New Roman"/>
          <w:b/>
          <w:color w:val="000000"/>
          <w:shd w:val="clear" w:color="auto" w:fill="FFFFFF"/>
        </w:rPr>
        <w:t>С-окраска</w:t>
      </w:r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(от англ.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Constitutive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heterohromatin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конститутивный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гетерохроматин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) выявляется в виде вариабельных по величине темноокрашенных сегментов конститутивного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гетерохроматина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в 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прицентромерных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районах хромосом, в то время как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эухроматиновые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участки хромосом прокрашиваются очень бледно. Методы получения С-окраски могут варьировать, но важным условием </w:t>
      </w:r>
      <w:proofErr w:type="gram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является предварительная обработка препаратов щелочью с последующей двухчасовой инкубацией препарата в двукратном стандартном солевом растворе при 65 °С. В качестве щелочных растворов обычно применяют</w:t>
      </w:r>
      <w:proofErr w:type="gram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 xml:space="preserve"> гидрат окиси бария или натрия. Окраску препаратов производят красителем </w:t>
      </w:r>
      <w:proofErr w:type="spellStart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Гимз</w:t>
      </w:r>
      <w:r w:rsidR="00284956">
        <w:rPr>
          <w:rFonts w:ascii="Times New Roman" w:hAnsi="Times New Roman" w:cs="Times New Roman"/>
          <w:color w:val="000000"/>
          <w:shd w:val="clear" w:color="auto" w:fill="FFFFFF"/>
        </w:rPr>
        <w:t>ы</w:t>
      </w:r>
      <w:proofErr w:type="spellEnd"/>
      <w:r w:rsidRPr="00296EBE">
        <w:rPr>
          <w:rFonts w:ascii="Times New Roman" w:hAnsi="Times New Roman" w:cs="Times New Roman"/>
          <w:color w:val="000000"/>
          <w:shd w:val="clear" w:color="auto" w:fill="FFFFFF"/>
        </w:rPr>
        <w:t>. С-окраска имеет свою кодировку (GBG) по международной цитогенетической номенклатуре.</w:t>
      </w:r>
    </w:p>
    <w:p w:rsidR="003A1A92" w:rsidRPr="00296EBE" w:rsidRDefault="003A1A92" w:rsidP="003A1A92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МОЛЕКУЛЯРНО-ЦИТОГЕНЕТИЧЕСКИЙ МЕТОД</w:t>
      </w:r>
    </w:p>
    <w:p w:rsidR="00047463" w:rsidRPr="00296EBE" w:rsidRDefault="003A1A92" w:rsidP="003A1A92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Появляются новые высокоинформативные методы изучения хромосом человека. Главный из них на сегодняшний день – </w:t>
      </w:r>
      <w:proofErr w:type="spellStart"/>
      <w:r w:rsidRPr="00296EBE">
        <w:rPr>
          <w:rFonts w:ascii="Times New Roman" w:hAnsi="Times New Roman" w:cs="Times New Roman"/>
        </w:rPr>
        <w:t>флюоресцентная</w:t>
      </w:r>
      <w:proofErr w:type="spellEnd"/>
      <w:r w:rsidRPr="00296EBE">
        <w:rPr>
          <w:rFonts w:ascii="Times New Roman" w:hAnsi="Times New Roman" w:cs="Times New Roman"/>
        </w:rPr>
        <w:t xml:space="preserve"> гибридизаци</w:t>
      </w:r>
      <w:r w:rsidR="00047463" w:rsidRPr="00296EBE">
        <w:rPr>
          <w:rFonts w:ascii="Times New Roman" w:hAnsi="Times New Roman" w:cs="Times New Roman"/>
        </w:rPr>
        <w:t>я (</w:t>
      </w:r>
      <w:r w:rsidR="00047463" w:rsidRPr="00296EBE">
        <w:rPr>
          <w:rFonts w:ascii="Times New Roman" w:hAnsi="Times New Roman" w:cs="Times New Roman"/>
          <w:lang w:val="en-US"/>
        </w:rPr>
        <w:t>FISH</w:t>
      </w:r>
      <w:r w:rsidR="00047463" w:rsidRPr="00296EBE">
        <w:rPr>
          <w:rFonts w:ascii="Times New Roman" w:hAnsi="Times New Roman" w:cs="Times New Roman"/>
        </w:rPr>
        <w:t>-метод). Этот метод дает возможность проводить гибридизацию метафазных хромосом с различными ДНК-зондами, мечеными флюоресцирующими веществами. Зонды – это клонированные последовательности или выделенные участки ДНК.</w:t>
      </w:r>
    </w:p>
    <w:p w:rsidR="003A1A92" w:rsidRPr="00296EBE" w:rsidRDefault="00047463" w:rsidP="003A1A92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Чаще используют ДНК </w:t>
      </w:r>
      <w:proofErr w:type="spellStart"/>
      <w:r w:rsidRPr="00296EBE">
        <w:rPr>
          <w:rFonts w:ascii="Times New Roman" w:hAnsi="Times New Roman" w:cs="Times New Roman"/>
        </w:rPr>
        <w:t>центромерны</w:t>
      </w:r>
      <w:r w:rsidR="00A8425F" w:rsidRPr="00296EBE">
        <w:rPr>
          <w:rFonts w:ascii="Times New Roman" w:hAnsi="Times New Roman" w:cs="Times New Roman"/>
        </w:rPr>
        <w:t>х</w:t>
      </w:r>
      <w:proofErr w:type="spellEnd"/>
      <w:r w:rsidRPr="00296EBE">
        <w:rPr>
          <w:rFonts w:ascii="Times New Roman" w:hAnsi="Times New Roman" w:cs="Times New Roman"/>
        </w:rPr>
        <w:t xml:space="preserve"> или </w:t>
      </w:r>
      <w:proofErr w:type="spellStart"/>
      <w:r w:rsidRPr="00296EBE">
        <w:rPr>
          <w:rFonts w:ascii="Times New Roman" w:hAnsi="Times New Roman" w:cs="Times New Roman"/>
        </w:rPr>
        <w:t>перицентромерных</w:t>
      </w:r>
      <w:proofErr w:type="spellEnd"/>
      <w:r w:rsidRPr="00296EBE">
        <w:rPr>
          <w:rFonts w:ascii="Times New Roman" w:hAnsi="Times New Roman" w:cs="Times New Roman"/>
        </w:rPr>
        <w:t xml:space="preserve"> районов.</w:t>
      </w:r>
    </w:p>
    <w:p w:rsidR="00047463" w:rsidRPr="00296EBE" w:rsidRDefault="00047463" w:rsidP="003A1A92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позволяет выявить различные типы структурных хромосомных перестроек, а также провести точный генетический анализ</w:t>
      </w:r>
      <w:r w:rsidR="00A8425F" w:rsidRPr="00296EBE">
        <w:rPr>
          <w:rFonts w:ascii="Times New Roman" w:hAnsi="Times New Roman" w:cs="Times New Roman"/>
        </w:rPr>
        <w:t xml:space="preserve">: точки разрывов при </w:t>
      </w:r>
      <w:proofErr w:type="spellStart"/>
      <w:r w:rsidR="00A8425F" w:rsidRPr="00296EBE">
        <w:rPr>
          <w:rFonts w:ascii="Times New Roman" w:hAnsi="Times New Roman" w:cs="Times New Roman"/>
        </w:rPr>
        <w:t>транслокациях</w:t>
      </w:r>
      <w:proofErr w:type="spellEnd"/>
      <w:r w:rsidR="00A8425F" w:rsidRPr="00296EBE">
        <w:rPr>
          <w:rFonts w:ascii="Times New Roman" w:hAnsi="Times New Roman" w:cs="Times New Roman"/>
        </w:rPr>
        <w:t xml:space="preserve">, </w:t>
      </w:r>
      <w:proofErr w:type="spellStart"/>
      <w:r w:rsidR="00A8425F" w:rsidRPr="00296EBE">
        <w:rPr>
          <w:rFonts w:ascii="Times New Roman" w:hAnsi="Times New Roman" w:cs="Times New Roman"/>
        </w:rPr>
        <w:t>делециях</w:t>
      </w:r>
      <w:proofErr w:type="spellEnd"/>
      <w:r w:rsidR="00A8425F" w:rsidRPr="00296EBE">
        <w:rPr>
          <w:rFonts w:ascii="Times New Roman" w:hAnsi="Times New Roman" w:cs="Times New Roman"/>
        </w:rPr>
        <w:t xml:space="preserve">, инверсиях и т.д. При необходимости можно использовать большое число ДНК-зондов и таким образом прокрасить хромосому почти целиком. Такая модификация </w:t>
      </w:r>
      <w:r w:rsidR="00A8425F" w:rsidRPr="00296EBE">
        <w:rPr>
          <w:rFonts w:ascii="Times New Roman" w:hAnsi="Times New Roman" w:cs="Times New Roman"/>
          <w:lang w:val="en-US"/>
        </w:rPr>
        <w:t>FISH-</w:t>
      </w:r>
      <w:r w:rsidR="00A8425F" w:rsidRPr="00296EBE">
        <w:rPr>
          <w:rFonts w:ascii="Times New Roman" w:hAnsi="Times New Roman" w:cs="Times New Roman"/>
        </w:rPr>
        <w:t xml:space="preserve">метода называется </w:t>
      </w:r>
      <w:proofErr w:type="spellStart"/>
      <w:r w:rsidR="00A8425F" w:rsidRPr="00296EBE">
        <w:rPr>
          <w:rFonts w:ascii="Times New Roman" w:hAnsi="Times New Roman" w:cs="Times New Roman"/>
        </w:rPr>
        <w:t>супрессорная</w:t>
      </w:r>
      <w:proofErr w:type="spellEnd"/>
      <w:r w:rsidR="00A8425F" w:rsidRPr="00296EBE">
        <w:rPr>
          <w:rFonts w:ascii="Times New Roman" w:hAnsi="Times New Roman" w:cs="Times New Roman"/>
        </w:rPr>
        <w:t xml:space="preserve"> гибридизация.</w:t>
      </w:r>
    </w:p>
    <w:p w:rsidR="00A8425F" w:rsidRPr="00296EBE" w:rsidRDefault="00A8425F" w:rsidP="003A1A92">
      <w:pPr>
        <w:jc w:val="both"/>
        <w:rPr>
          <w:rFonts w:ascii="Times New Roman" w:hAnsi="Times New Roman" w:cs="Times New Roman"/>
        </w:rPr>
      </w:pPr>
      <w:proofErr w:type="gramStart"/>
      <w:r w:rsidRPr="00296EBE">
        <w:rPr>
          <w:rFonts w:ascii="Times New Roman" w:hAnsi="Times New Roman" w:cs="Times New Roman"/>
          <w:lang w:val="en-US"/>
        </w:rPr>
        <w:t>FISH</w:t>
      </w:r>
      <w:r w:rsidRPr="00296EBE">
        <w:rPr>
          <w:rFonts w:ascii="Times New Roman" w:hAnsi="Times New Roman" w:cs="Times New Roman"/>
        </w:rPr>
        <w:t xml:space="preserve">-метод может применяться для диагностики анеуплоидий в </w:t>
      </w:r>
      <w:proofErr w:type="spellStart"/>
      <w:r w:rsidRPr="00296EBE">
        <w:rPr>
          <w:rFonts w:ascii="Times New Roman" w:hAnsi="Times New Roman" w:cs="Times New Roman"/>
        </w:rPr>
        <w:t>интерфазных</w:t>
      </w:r>
      <w:proofErr w:type="spellEnd"/>
      <w:r w:rsidRPr="00296EBE">
        <w:rPr>
          <w:rFonts w:ascii="Times New Roman" w:hAnsi="Times New Roman" w:cs="Times New Roman"/>
        </w:rPr>
        <w:t xml:space="preserve"> ядрах.</w:t>
      </w:r>
      <w:proofErr w:type="gramEnd"/>
      <w:r w:rsidRPr="00296EBE">
        <w:rPr>
          <w:rFonts w:ascii="Times New Roman" w:hAnsi="Times New Roman" w:cs="Times New Roman"/>
        </w:rPr>
        <w:t xml:space="preserve"> В </w:t>
      </w:r>
      <w:proofErr w:type="spellStart"/>
      <w:r w:rsidRPr="00296EBE">
        <w:rPr>
          <w:rFonts w:ascii="Times New Roman" w:hAnsi="Times New Roman" w:cs="Times New Roman"/>
        </w:rPr>
        <w:t>онкогенетике</w:t>
      </w:r>
      <w:proofErr w:type="spellEnd"/>
      <w:r w:rsidRPr="00296EBE">
        <w:rPr>
          <w:rFonts w:ascii="Times New Roman" w:hAnsi="Times New Roman" w:cs="Times New Roman"/>
        </w:rPr>
        <w:t xml:space="preserve"> используется метод сравнительной геномной гибридизации, когда ДНК пациента сравнивается с контрольными препаратами хромосом. В </w:t>
      </w:r>
      <w:proofErr w:type="spellStart"/>
      <w:r w:rsidRPr="00296EBE">
        <w:rPr>
          <w:rFonts w:ascii="Times New Roman" w:hAnsi="Times New Roman" w:cs="Times New Roman"/>
        </w:rPr>
        <w:t>пренатальной</w:t>
      </w:r>
      <w:proofErr w:type="spellEnd"/>
      <w:r w:rsidRPr="00296EBE">
        <w:rPr>
          <w:rFonts w:ascii="Times New Roman" w:hAnsi="Times New Roman" w:cs="Times New Roman"/>
        </w:rPr>
        <w:t xml:space="preserve"> диагностике используют ДНК-зонды, </w:t>
      </w:r>
      <w:proofErr w:type="gramStart"/>
      <w:r w:rsidRPr="00296EBE">
        <w:rPr>
          <w:rFonts w:ascii="Times New Roman" w:hAnsi="Times New Roman" w:cs="Times New Roman"/>
        </w:rPr>
        <w:t>меченые</w:t>
      </w:r>
      <w:proofErr w:type="gramEnd"/>
      <w:r w:rsidRPr="00296EBE">
        <w:rPr>
          <w:rFonts w:ascii="Times New Roman" w:hAnsi="Times New Roman" w:cs="Times New Roman"/>
        </w:rPr>
        <w:t xml:space="preserve"> разными цветами, это позволяет более быстро и эффективно провести анализ количественных и структурных перестроек.</w:t>
      </w:r>
    </w:p>
    <w:p w:rsidR="00CA7D6E" w:rsidRPr="00296EBE" w:rsidRDefault="00ED3A43" w:rsidP="000974AA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БИОХИМИЧЕСКИ</w:t>
      </w:r>
      <w:r w:rsidR="0073626D" w:rsidRPr="00296EBE">
        <w:rPr>
          <w:rFonts w:ascii="Times New Roman" w:hAnsi="Times New Roman" w:cs="Times New Roman"/>
          <w:b/>
        </w:rPr>
        <w:t>Й</w:t>
      </w:r>
      <w:r w:rsidRPr="00296EBE">
        <w:rPr>
          <w:rFonts w:ascii="Times New Roman" w:hAnsi="Times New Roman" w:cs="Times New Roman"/>
          <w:b/>
        </w:rPr>
        <w:t xml:space="preserve"> МЕТОД</w:t>
      </w:r>
      <w:r w:rsidR="0073626D" w:rsidRPr="00296EBE">
        <w:rPr>
          <w:rFonts w:ascii="Times New Roman" w:hAnsi="Times New Roman" w:cs="Times New Roman"/>
          <w:b/>
        </w:rPr>
        <w:t xml:space="preserve"> (ОНТОГЕНЕТИЧЕСКИЙ)</w:t>
      </w:r>
    </w:p>
    <w:p w:rsidR="00ED3A43" w:rsidRPr="00296EBE" w:rsidRDefault="00ED3A43" w:rsidP="000974A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Игра</w:t>
      </w:r>
      <w:r w:rsidR="0073626D" w:rsidRPr="00296EBE">
        <w:rPr>
          <w:rFonts w:ascii="Times New Roman" w:hAnsi="Times New Roman" w:cs="Times New Roman"/>
        </w:rPr>
        <w:t>е</w:t>
      </w:r>
      <w:r w:rsidRPr="00296EBE">
        <w:rPr>
          <w:rFonts w:ascii="Times New Roman" w:hAnsi="Times New Roman" w:cs="Times New Roman"/>
        </w:rPr>
        <w:t>т важнейшую роль в диагностике наследственных болезней. Он позволя</w:t>
      </w:r>
      <w:r w:rsidR="0073626D" w:rsidRPr="00296EBE">
        <w:rPr>
          <w:rFonts w:ascii="Times New Roman" w:hAnsi="Times New Roman" w:cs="Times New Roman"/>
        </w:rPr>
        <w:t>е</w:t>
      </w:r>
      <w:r w:rsidRPr="00296EBE">
        <w:rPr>
          <w:rFonts w:ascii="Times New Roman" w:hAnsi="Times New Roman" w:cs="Times New Roman"/>
        </w:rPr>
        <w:t>т проводить доклиническую диагностику, подтверждать диагноз, если клиническая картина атипична, выявлять гетерозиготных носителей, дифференцировать разные формы болезней и начинать лечение на ранних стадиях заболевания.</w:t>
      </w:r>
    </w:p>
    <w:p w:rsidR="00ED3A43" w:rsidRPr="00296EBE" w:rsidRDefault="00ED3A43" w:rsidP="000974AA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Массовые просеивающие и селективные диагностические программы используют </w:t>
      </w:r>
      <w:r w:rsidR="000570EF" w:rsidRPr="00296EBE">
        <w:rPr>
          <w:rFonts w:ascii="Times New Roman" w:hAnsi="Times New Roman" w:cs="Times New Roman"/>
        </w:rPr>
        <w:t xml:space="preserve">в медико-генетическом консультировании </w:t>
      </w:r>
      <w:r w:rsidRPr="00296EBE">
        <w:rPr>
          <w:rFonts w:ascii="Times New Roman" w:hAnsi="Times New Roman" w:cs="Times New Roman"/>
        </w:rPr>
        <w:t>для первичной диагностики</w:t>
      </w:r>
      <w:r w:rsidR="000570EF" w:rsidRPr="00296EBE">
        <w:rPr>
          <w:rFonts w:ascii="Times New Roman" w:hAnsi="Times New Roman" w:cs="Times New Roman"/>
        </w:rPr>
        <w:t xml:space="preserve"> риска рождения больного ребенка.</w:t>
      </w:r>
      <w:r w:rsidRPr="00296EBE">
        <w:rPr>
          <w:rFonts w:ascii="Times New Roman" w:hAnsi="Times New Roman" w:cs="Times New Roman"/>
        </w:rPr>
        <w:t xml:space="preserve"> Показания: возраст предполагаемых родителей (35 лет женщине и 45 и выше у мужчин), наличие наследственной патологии в семье, повторные произвольные аборты, </w:t>
      </w:r>
      <w:proofErr w:type="spellStart"/>
      <w:r w:rsidRPr="00296EBE">
        <w:rPr>
          <w:rFonts w:ascii="Times New Roman" w:hAnsi="Times New Roman" w:cs="Times New Roman"/>
        </w:rPr>
        <w:t>мультифакториальные</w:t>
      </w:r>
      <w:proofErr w:type="spellEnd"/>
      <w:r w:rsidRPr="00296EBE">
        <w:rPr>
          <w:rFonts w:ascii="Times New Roman" w:hAnsi="Times New Roman" w:cs="Times New Roman"/>
        </w:rPr>
        <w:t xml:space="preserve"> заболевания – сахарный диабет, эпилепсия; определение в крови беременных женщин концентрации </w:t>
      </w:r>
      <w:proofErr w:type="gramStart"/>
      <w:r w:rsidRPr="00296EBE">
        <w:rPr>
          <w:rFonts w:ascii="Times New Roman" w:hAnsi="Times New Roman" w:cs="Times New Roman"/>
        </w:rPr>
        <w:t>α-</w:t>
      </w:r>
      <w:proofErr w:type="spellStart"/>
      <w:proofErr w:type="gramEnd"/>
      <w:r w:rsidRPr="00296EBE">
        <w:rPr>
          <w:rFonts w:ascii="Times New Roman" w:hAnsi="Times New Roman" w:cs="Times New Roman"/>
        </w:rPr>
        <w:t>фетопротеина</w:t>
      </w:r>
      <w:proofErr w:type="spellEnd"/>
      <w:r w:rsidRPr="00296EBE">
        <w:rPr>
          <w:rFonts w:ascii="Times New Roman" w:hAnsi="Times New Roman" w:cs="Times New Roman"/>
        </w:rPr>
        <w:t>.</w:t>
      </w:r>
      <w:r w:rsidR="000570EF" w:rsidRPr="00296EBE">
        <w:rPr>
          <w:rFonts w:ascii="Times New Roman" w:hAnsi="Times New Roman" w:cs="Times New Roman"/>
        </w:rPr>
        <w:t xml:space="preserve"> Широко внедряется диагностика гетерозиготного носительства в практику; в настоящее время можно определить около 200 гетерозиготных состояний.</w:t>
      </w:r>
    </w:p>
    <w:p w:rsidR="00ED3A43" w:rsidRPr="00296EBE" w:rsidRDefault="00ED3A43" w:rsidP="000974AA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</w:rPr>
        <w:lastRenderedPageBreak/>
        <w:t>Используют</w:t>
      </w:r>
      <w:r w:rsidR="00F249C1">
        <w:rPr>
          <w:rFonts w:ascii="Times New Roman" w:hAnsi="Times New Roman" w:cs="Times New Roman"/>
        </w:rPr>
        <w:t>ся</w:t>
      </w:r>
      <w:r w:rsidRPr="00296EBE">
        <w:rPr>
          <w:rFonts w:ascii="Times New Roman" w:hAnsi="Times New Roman" w:cs="Times New Roman"/>
        </w:rPr>
        <w:t xml:space="preserve"> современные биохимические методы: электрофорез, хроматография, спектроскопия. А также применяются современные высокоточные технологии: жидкостная хроматография, масс-спектроскопия, магнитно-резонансная спектрометрия,</w:t>
      </w:r>
      <w:r w:rsidR="000570EF" w:rsidRPr="00296EBE">
        <w:rPr>
          <w:rFonts w:ascii="Times New Roman" w:hAnsi="Times New Roman" w:cs="Times New Roman"/>
        </w:rPr>
        <w:t xml:space="preserve"> тонкослойная хроматография мочи и крови, газовая хроматография, </w:t>
      </w:r>
      <w:r w:rsidRPr="00296EBE">
        <w:rPr>
          <w:rFonts w:ascii="Times New Roman" w:hAnsi="Times New Roman" w:cs="Times New Roman"/>
        </w:rPr>
        <w:t>бомбардировка быстрыми нейтронами. Для исследования берутся ферменты, белки, различные метаболиты</w:t>
      </w:r>
      <w:r w:rsidR="0073626D" w:rsidRPr="00296EBE">
        <w:rPr>
          <w:rFonts w:ascii="Times New Roman" w:hAnsi="Times New Roman" w:cs="Times New Roman"/>
        </w:rPr>
        <w:t xml:space="preserve"> (нормальные или измененные) в крови, моче, изменение количества которых наблюдается при некоторых энзимопатиях.</w:t>
      </w:r>
    </w:p>
    <w:p w:rsidR="00EF4056" w:rsidRPr="00296EBE" w:rsidRDefault="000570EF" w:rsidP="00CE6B78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>МОЛЕКУЛЯРНО-ГЕНЕТИЧЕСКИЕ МЕТОДЫ</w:t>
      </w:r>
    </w:p>
    <w:p w:rsidR="000570EF" w:rsidRPr="00296EBE" w:rsidRDefault="000570EF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В эту группу входят методы ДНК-диагностики. С их помощью можно изучать структуру участков ДНК-гена или участка хромосомы, диагностировать многие заболевания. Основа метода – научные данные о строении молекул ДНК и РНК, генах, закономерностях наследования признаков.</w:t>
      </w:r>
    </w:p>
    <w:p w:rsidR="000570EF" w:rsidRPr="00296EBE" w:rsidRDefault="000570EF" w:rsidP="00CE6B78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В основе анализа ДНК лежат два момента:</w:t>
      </w:r>
    </w:p>
    <w:p w:rsidR="000570EF" w:rsidRPr="00296EBE" w:rsidRDefault="000570EF" w:rsidP="000570E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Последовательность аминокислот в ДНК каждого человека индивидуальна (кроме однояйцевых близнецов и клонов);</w:t>
      </w:r>
    </w:p>
    <w:p w:rsidR="000570EF" w:rsidRPr="00296EBE" w:rsidRDefault="00B72110" w:rsidP="000570E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Во всех соматических клетках организма ДНК совершенно одинакова.</w:t>
      </w:r>
    </w:p>
    <w:p w:rsidR="00B72110" w:rsidRPr="00296EBE" w:rsidRDefault="00B72110" w:rsidP="00B72110">
      <w:pPr>
        <w:jc w:val="both"/>
        <w:rPr>
          <w:rFonts w:ascii="Times New Roman" w:hAnsi="Times New Roman" w:cs="Times New Roman"/>
          <w:b/>
          <w:u w:val="single"/>
        </w:rPr>
      </w:pPr>
      <w:r w:rsidRPr="00296EBE">
        <w:rPr>
          <w:rFonts w:ascii="Times New Roman" w:hAnsi="Times New Roman" w:cs="Times New Roman"/>
          <w:b/>
          <w:u w:val="single"/>
        </w:rPr>
        <w:t>Прямая ДНК-диагностика</w:t>
      </w:r>
    </w:p>
    <w:p w:rsidR="00B72110" w:rsidRPr="00296EBE" w:rsidRDefault="00B72110" w:rsidP="00B72110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Применяется, когда известен ген, ответственный за возникновение наследственного заболевания, и основные типы его мутаций. Это высокоточный метод (100%). Используется при таких заболеваниях, как </w:t>
      </w:r>
      <w:proofErr w:type="spellStart"/>
      <w:r w:rsidRPr="00296EBE">
        <w:rPr>
          <w:rFonts w:ascii="Times New Roman" w:hAnsi="Times New Roman" w:cs="Times New Roman"/>
        </w:rPr>
        <w:t>муковисцидоз</w:t>
      </w:r>
      <w:proofErr w:type="spellEnd"/>
      <w:r w:rsidRPr="00296EBE">
        <w:rPr>
          <w:rFonts w:ascii="Times New Roman" w:hAnsi="Times New Roman" w:cs="Times New Roman"/>
        </w:rPr>
        <w:t xml:space="preserve">, </w:t>
      </w:r>
      <w:proofErr w:type="spellStart"/>
      <w:r w:rsidRPr="00296EBE">
        <w:rPr>
          <w:rFonts w:ascii="Times New Roman" w:hAnsi="Times New Roman" w:cs="Times New Roman"/>
        </w:rPr>
        <w:t>фенилкетонурия</w:t>
      </w:r>
      <w:proofErr w:type="spellEnd"/>
      <w:r w:rsidRPr="00296EBE">
        <w:rPr>
          <w:rFonts w:ascii="Times New Roman" w:hAnsi="Times New Roman" w:cs="Times New Roman"/>
        </w:rPr>
        <w:t xml:space="preserve">, хорея </w:t>
      </w:r>
      <w:proofErr w:type="spellStart"/>
      <w:r w:rsidRPr="00296EBE">
        <w:rPr>
          <w:rFonts w:ascii="Times New Roman" w:hAnsi="Times New Roman" w:cs="Times New Roman"/>
        </w:rPr>
        <w:t>Гентингтона</w:t>
      </w:r>
      <w:proofErr w:type="spellEnd"/>
      <w:r w:rsidRPr="00296EBE">
        <w:rPr>
          <w:rFonts w:ascii="Times New Roman" w:hAnsi="Times New Roman" w:cs="Times New Roman"/>
        </w:rPr>
        <w:t xml:space="preserve"> и др.</w:t>
      </w:r>
    </w:p>
    <w:p w:rsidR="00B72110" w:rsidRPr="00296EBE" w:rsidRDefault="0073626D" w:rsidP="00B72110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Один из </w:t>
      </w:r>
      <w:r w:rsidR="00B72110" w:rsidRPr="00296EBE">
        <w:rPr>
          <w:rFonts w:ascii="Times New Roman" w:hAnsi="Times New Roman" w:cs="Times New Roman"/>
        </w:rPr>
        <w:t>метод</w:t>
      </w:r>
      <w:r w:rsidRPr="00296EBE">
        <w:rPr>
          <w:rFonts w:ascii="Times New Roman" w:hAnsi="Times New Roman" w:cs="Times New Roman"/>
        </w:rPr>
        <w:t>ов</w:t>
      </w:r>
      <w:r w:rsidR="00B72110" w:rsidRPr="00296EBE">
        <w:rPr>
          <w:rFonts w:ascii="Times New Roman" w:hAnsi="Times New Roman" w:cs="Times New Roman"/>
        </w:rPr>
        <w:t xml:space="preserve"> ДНК-диагностики – ПЦР – полимеразная цепная реакция. Позволяет обнаружить и многократно копировать (</w:t>
      </w:r>
      <w:proofErr w:type="spellStart"/>
      <w:r w:rsidR="00B72110" w:rsidRPr="00296EBE">
        <w:rPr>
          <w:rFonts w:ascii="Times New Roman" w:hAnsi="Times New Roman" w:cs="Times New Roman"/>
        </w:rPr>
        <w:t>амплифицировать</w:t>
      </w:r>
      <w:proofErr w:type="spellEnd"/>
      <w:r w:rsidR="00B72110" w:rsidRPr="00296EBE">
        <w:rPr>
          <w:rFonts w:ascii="Times New Roman" w:hAnsi="Times New Roman" w:cs="Times New Roman"/>
        </w:rPr>
        <w:t>) короткие участки ДНК. Метод как бы имитирует на определенном участке гена естественный процесс репликации ДНК. Для проведения  реакции нужно точно знать нуклеотидную последовательность этого фрагмента ДНК. ПЦР включает в себя несколько этапов:</w:t>
      </w:r>
    </w:p>
    <w:p w:rsidR="00B72110" w:rsidRPr="00296EBE" w:rsidRDefault="00B72110" w:rsidP="00B721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Денатурация двойной спирали ДНК-матрицы при </w:t>
      </w:r>
      <w:r w:rsidRPr="00296EBE">
        <w:rPr>
          <w:rFonts w:ascii="Times New Roman" w:hAnsi="Times New Roman" w:cs="Times New Roman"/>
          <w:lang w:val="en-US"/>
        </w:rPr>
        <w:t>t</w:t>
      </w:r>
      <w:r w:rsidRPr="00296EBE">
        <w:rPr>
          <w:rFonts w:ascii="Times New Roman" w:hAnsi="Times New Roman" w:cs="Times New Roman"/>
        </w:rPr>
        <w:t xml:space="preserve"> 95°С.</w:t>
      </w:r>
    </w:p>
    <w:p w:rsidR="00C91DEB" w:rsidRPr="00296EBE" w:rsidRDefault="00B72110" w:rsidP="00B721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Гибридизация (отжиг) </w:t>
      </w:r>
      <w:proofErr w:type="spellStart"/>
      <w:r w:rsidRPr="00296EBE">
        <w:rPr>
          <w:rFonts w:ascii="Times New Roman" w:hAnsi="Times New Roman" w:cs="Times New Roman"/>
        </w:rPr>
        <w:t>одноцепочечной</w:t>
      </w:r>
      <w:proofErr w:type="spellEnd"/>
      <w:r w:rsidRPr="00296EBE">
        <w:rPr>
          <w:rFonts w:ascii="Times New Roman" w:hAnsi="Times New Roman" w:cs="Times New Roman"/>
        </w:rPr>
        <w:t xml:space="preserve"> ДНК-матрицы</w:t>
      </w:r>
      <w:r w:rsidR="00C91DEB" w:rsidRPr="00296EBE">
        <w:rPr>
          <w:rFonts w:ascii="Times New Roman" w:hAnsi="Times New Roman" w:cs="Times New Roman"/>
        </w:rPr>
        <w:t xml:space="preserve"> и </w:t>
      </w:r>
      <w:proofErr w:type="spellStart"/>
      <w:r w:rsidR="00C91DEB" w:rsidRPr="00296EBE">
        <w:rPr>
          <w:rFonts w:ascii="Times New Roman" w:hAnsi="Times New Roman" w:cs="Times New Roman"/>
        </w:rPr>
        <w:t>праймеров</w:t>
      </w:r>
      <w:proofErr w:type="spellEnd"/>
      <w:r w:rsidR="00C91DEB" w:rsidRPr="00296EBE">
        <w:rPr>
          <w:rFonts w:ascii="Times New Roman" w:hAnsi="Times New Roman" w:cs="Times New Roman"/>
        </w:rPr>
        <w:t xml:space="preserve"> при </w:t>
      </w:r>
      <w:r w:rsidR="00C91DEB" w:rsidRPr="00296EBE">
        <w:rPr>
          <w:rFonts w:ascii="Times New Roman" w:hAnsi="Times New Roman" w:cs="Times New Roman"/>
          <w:lang w:val="en-US"/>
        </w:rPr>
        <w:t>t</w:t>
      </w:r>
      <w:r w:rsidR="00C91DEB" w:rsidRPr="00296EBE">
        <w:rPr>
          <w:rFonts w:ascii="Times New Roman" w:hAnsi="Times New Roman" w:cs="Times New Roman"/>
        </w:rPr>
        <w:t xml:space="preserve"> 45-60°С. При этом </w:t>
      </w:r>
      <w:proofErr w:type="spellStart"/>
      <w:r w:rsidR="00C91DEB" w:rsidRPr="00296EBE">
        <w:rPr>
          <w:rFonts w:ascii="Times New Roman" w:hAnsi="Times New Roman" w:cs="Times New Roman"/>
        </w:rPr>
        <w:t>праймеры</w:t>
      </w:r>
      <w:proofErr w:type="spellEnd"/>
      <w:r w:rsidR="00C91DEB" w:rsidRPr="00296EBE">
        <w:rPr>
          <w:rFonts w:ascii="Times New Roman" w:hAnsi="Times New Roman" w:cs="Times New Roman"/>
        </w:rPr>
        <w:t xml:space="preserve"> распознают комплементарные участки ДНК.</w:t>
      </w:r>
    </w:p>
    <w:p w:rsidR="00B72110" w:rsidRPr="00296EBE" w:rsidRDefault="00C91DEB" w:rsidP="00B721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Образование новых цепей при </w:t>
      </w:r>
      <w:r w:rsidRPr="00296EBE">
        <w:rPr>
          <w:rFonts w:ascii="Times New Roman" w:hAnsi="Times New Roman" w:cs="Times New Roman"/>
          <w:lang w:val="en-US"/>
        </w:rPr>
        <w:t>t</w:t>
      </w:r>
      <w:r w:rsidRPr="00296EBE">
        <w:rPr>
          <w:rFonts w:ascii="Times New Roman" w:hAnsi="Times New Roman" w:cs="Times New Roman"/>
        </w:rPr>
        <w:t xml:space="preserve"> 65-72</w:t>
      </w:r>
      <w:proofErr w:type="gramStart"/>
      <w:r w:rsidRPr="00296EBE">
        <w:rPr>
          <w:rFonts w:ascii="Times New Roman" w:hAnsi="Times New Roman" w:cs="Times New Roman"/>
        </w:rPr>
        <w:t>°С</w:t>
      </w:r>
      <w:proofErr w:type="gramEnd"/>
      <w:r w:rsidRPr="00296EBE">
        <w:rPr>
          <w:rFonts w:ascii="Times New Roman" w:hAnsi="Times New Roman" w:cs="Times New Roman"/>
        </w:rPr>
        <w:t xml:space="preserve"> с участием ДНК-полимеразы, т.е. гибридизация.</w:t>
      </w:r>
      <w:r w:rsidR="00B72110" w:rsidRPr="00296EBE">
        <w:rPr>
          <w:rFonts w:ascii="Times New Roman" w:hAnsi="Times New Roman" w:cs="Times New Roman"/>
        </w:rPr>
        <w:t xml:space="preserve"> </w:t>
      </w:r>
      <w:r w:rsidRPr="00296EBE">
        <w:rPr>
          <w:rFonts w:ascii="Times New Roman" w:hAnsi="Times New Roman" w:cs="Times New Roman"/>
        </w:rPr>
        <w:t>При этом количество исследуемого гена удваивается.</w:t>
      </w:r>
    </w:p>
    <w:p w:rsidR="00C91DEB" w:rsidRPr="00296EBE" w:rsidRDefault="00C91DEB" w:rsidP="00C91DEB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Затем ДНК опять нагревают, и процесс повторяется снова. Происходит множественное копирование </w:t>
      </w:r>
      <w:proofErr w:type="spellStart"/>
      <w:r w:rsidRPr="00296EBE">
        <w:rPr>
          <w:rFonts w:ascii="Times New Roman" w:hAnsi="Times New Roman" w:cs="Times New Roman"/>
        </w:rPr>
        <w:t>одноцепочечных</w:t>
      </w:r>
      <w:proofErr w:type="spellEnd"/>
      <w:r w:rsidRPr="00296EBE">
        <w:rPr>
          <w:rFonts w:ascii="Times New Roman" w:hAnsi="Times New Roman" w:cs="Times New Roman"/>
        </w:rPr>
        <w:t xml:space="preserve"> молекул. Число таких циклов составляет от 25 до 40. Процесс идет в автоматическом режиме на специальных программируемых приборах.</w:t>
      </w:r>
    </w:p>
    <w:p w:rsidR="00C91DEB" w:rsidRPr="00296EBE" w:rsidRDefault="00C91DEB" w:rsidP="00C91DEB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В дальнейшем исследуются конкретные особенности </w:t>
      </w:r>
      <w:proofErr w:type="spellStart"/>
      <w:r w:rsidRPr="00296EBE">
        <w:rPr>
          <w:rFonts w:ascii="Times New Roman" w:hAnsi="Times New Roman" w:cs="Times New Roman"/>
        </w:rPr>
        <w:t>амплифицированного</w:t>
      </w:r>
      <w:proofErr w:type="spellEnd"/>
      <w:r w:rsidRPr="00296EBE">
        <w:rPr>
          <w:rFonts w:ascii="Times New Roman" w:hAnsi="Times New Roman" w:cs="Times New Roman"/>
        </w:rPr>
        <w:t xml:space="preserve"> гена. Можно четко определить патологические участки гена.</w:t>
      </w:r>
    </w:p>
    <w:p w:rsidR="00C91DEB" w:rsidRPr="00296EBE" w:rsidRDefault="00C91DEB" w:rsidP="00C91DEB">
      <w:pPr>
        <w:jc w:val="both"/>
        <w:rPr>
          <w:rFonts w:ascii="Times New Roman" w:hAnsi="Times New Roman" w:cs="Times New Roman"/>
          <w:b/>
          <w:u w:val="single"/>
        </w:rPr>
      </w:pPr>
      <w:r w:rsidRPr="00296EBE">
        <w:rPr>
          <w:rFonts w:ascii="Times New Roman" w:hAnsi="Times New Roman" w:cs="Times New Roman"/>
          <w:b/>
          <w:u w:val="single"/>
        </w:rPr>
        <w:t>Косвенная ДНК-диагностика</w:t>
      </w:r>
    </w:p>
    <w:p w:rsidR="00C91DEB" w:rsidRPr="00296EBE" w:rsidRDefault="00C91DEB" w:rsidP="00C91DEB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Используется для диагностики таких наследственных болезней, ген которых либо неизвестен, либо находится на определенном узком участке определенной хромосомы, но типичные патологические изменения для него еще не установлены.</w:t>
      </w:r>
      <w:r w:rsidR="008149A0" w:rsidRPr="00296EBE">
        <w:rPr>
          <w:rFonts w:ascii="Times New Roman" w:hAnsi="Times New Roman" w:cs="Times New Roman"/>
        </w:rPr>
        <w:t xml:space="preserve"> Фрагменты ДНК больного сравниваются с таковыми у его родственников. Методы эти трудоемки, требуют длительного времени, дорогостоящи. Для их проведения нужны несколько членов семьи из 2-3 поколений. Неприменимы для спонтанных случаев заболевания. Достоверность их ниже. Преимущество – </w:t>
      </w:r>
      <w:r w:rsidR="008149A0" w:rsidRPr="00296EBE">
        <w:rPr>
          <w:rFonts w:ascii="Times New Roman" w:hAnsi="Times New Roman" w:cs="Times New Roman"/>
        </w:rPr>
        <w:lastRenderedPageBreak/>
        <w:t>возможность диагностировать практически все наследственные заболевания, вызванные изменением гена.</w:t>
      </w:r>
    </w:p>
    <w:p w:rsidR="000E6490" w:rsidRPr="00296EBE" w:rsidRDefault="0073626D" w:rsidP="00CD2897">
      <w:pPr>
        <w:jc w:val="both"/>
        <w:rPr>
          <w:rFonts w:ascii="Times New Roman" w:hAnsi="Times New Roman" w:cs="Times New Roman"/>
          <w:b/>
        </w:rPr>
      </w:pPr>
      <w:r w:rsidRPr="00296EBE">
        <w:rPr>
          <w:rFonts w:ascii="Times New Roman" w:hAnsi="Times New Roman" w:cs="Times New Roman"/>
          <w:b/>
        </w:rPr>
        <w:t xml:space="preserve">Другие </w:t>
      </w:r>
      <w:r w:rsidR="000E6490" w:rsidRPr="00296EBE">
        <w:rPr>
          <w:rFonts w:ascii="Times New Roman" w:hAnsi="Times New Roman" w:cs="Times New Roman"/>
          <w:b/>
        </w:rPr>
        <w:t>методы</w:t>
      </w:r>
      <w:r w:rsidRPr="00296EBE">
        <w:rPr>
          <w:rFonts w:ascii="Times New Roman" w:hAnsi="Times New Roman" w:cs="Times New Roman"/>
          <w:b/>
        </w:rPr>
        <w:t xml:space="preserve"> молекулярной генетики</w:t>
      </w:r>
      <w:r w:rsidR="000E6490" w:rsidRPr="00296EBE">
        <w:rPr>
          <w:rFonts w:ascii="Times New Roman" w:hAnsi="Times New Roman" w:cs="Times New Roman"/>
          <w:b/>
        </w:rPr>
        <w:t>:</w:t>
      </w:r>
    </w:p>
    <w:p w:rsidR="0073626D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Метод </w:t>
      </w:r>
      <w:proofErr w:type="spellStart"/>
      <w:r w:rsidRPr="00296EBE">
        <w:rPr>
          <w:rFonts w:ascii="Times New Roman" w:hAnsi="Times New Roman" w:cs="Times New Roman"/>
        </w:rPr>
        <w:t>секвенирования</w:t>
      </w:r>
      <w:proofErr w:type="spellEnd"/>
      <w:r w:rsidRPr="00296EBE">
        <w:rPr>
          <w:rFonts w:ascii="Times New Roman" w:hAnsi="Times New Roman" w:cs="Times New Roman"/>
        </w:rPr>
        <w:t xml:space="preserve"> – определение нуклеотидной последовательности ДНК. Таким методом полностью определена последовательность нуклеотидов генов глобина, инсулина, гормона роста, пролактина и др.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Метод получения </w:t>
      </w:r>
      <w:proofErr w:type="spellStart"/>
      <w:r w:rsidRPr="00296EBE">
        <w:rPr>
          <w:rFonts w:ascii="Times New Roman" w:hAnsi="Times New Roman" w:cs="Times New Roman"/>
        </w:rPr>
        <w:t>праймеров</w:t>
      </w:r>
      <w:proofErr w:type="spellEnd"/>
      <w:r w:rsidRPr="00296EBE">
        <w:rPr>
          <w:rFonts w:ascii="Times New Roman" w:hAnsi="Times New Roman" w:cs="Times New Roman"/>
        </w:rPr>
        <w:t>, соответствующих известным генам.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гибридизации нуклеиновых кислот.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клонирования ДНК.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получения рекомбинантных молекул ДНК.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 получения белков с помощью рекомбинантных молекул ДНК.</w:t>
      </w:r>
    </w:p>
    <w:p w:rsidR="008B5F8C" w:rsidRPr="00296EBE" w:rsidRDefault="008B5F8C" w:rsidP="0073626D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Создание библиотеки генов – полного набора (коллекции) клонированных фрагментов ДНК, полученных в результате рестрикции тотальной ДНК.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Методы молекулярной генетики позволяют: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—идентифицировать мутации в гене. Пример выявления мутантного гена – диагностика серповидно-клеточной анемии.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 xml:space="preserve">—выявить моногенное наследственное заболевание путем определения нуклеотидной последовательности генов (гемофилия) и выявления мутантных генов </w:t>
      </w:r>
      <w:r w:rsidR="00F249C1">
        <w:rPr>
          <w:rFonts w:ascii="Times New Roman" w:hAnsi="Times New Roman" w:cs="Times New Roman"/>
        </w:rPr>
        <w:t>(</w:t>
      </w:r>
      <w:bookmarkStart w:id="0" w:name="_GoBack"/>
      <w:bookmarkEnd w:id="0"/>
      <w:r w:rsidRPr="00296EBE">
        <w:rPr>
          <w:rFonts w:ascii="Times New Roman" w:hAnsi="Times New Roman" w:cs="Times New Roman"/>
        </w:rPr>
        <w:t>фенилкетонурия).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—определять индивидуальную изменчивость ДНК человека – идентификацию личности.</w:t>
      </w:r>
    </w:p>
    <w:p w:rsidR="008B5F8C" w:rsidRPr="00296EBE" w:rsidRDefault="008B5F8C" w:rsidP="008B5F8C">
      <w:pPr>
        <w:jc w:val="both"/>
        <w:rPr>
          <w:rFonts w:ascii="Times New Roman" w:hAnsi="Times New Roman" w:cs="Times New Roman"/>
        </w:rPr>
      </w:pPr>
      <w:r w:rsidRPr="00296EBE">
        <w:rPr>
          <w:rFonts w:ascii="Times New Roman" w:hAnsi="Times New Roman" w:cs="Times New Roman"/>
        </w:rPr>
        <w:t>—выделять и синтезировать гены (один из этапов генной инженерии).</w:t>
      </w:r>
    </w:p>
    <w:p w:rsidR="00F62C09" w:rsidRPr="00296EBE" w:rsidRDefault="00F62C09" w:rsidP="008B5F8C">
      <w:pPr>
        <w:jc w:val="both"/>
        <w:rPr>
          <w:rFonts w:ascii="Times New Roman" w:hAnsi="Times New Roman" w:cs="Times New Roman"/>
        </w:rPr>
      </w:pP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МЕДИКО-ГЕНЕТИЧЕСКОЕ КОНСУЛЬТИРОВАНИЕ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Основной целью медико-генетического консультирования (МГК) является предупреждение рождения ребенка с тяжелыми наследственными заболеваниями. МГК может проводиться на разных этапах онтогенеза: плод, ребенок, взрослый.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—обследование </w:t>
      </w:r>
      <w:proofErr w:type="gramStart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вступающих</w:t>
      </w:r>
      <w:proofErr w:type="gramEnd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 в брак;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—обследование беременных (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пренатальная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диагностика с использованием инвазивных и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неинвазивных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методов обследования</w:t>
      </w:r>
      <w:r w:rsidR="002E424B" w:rsidRPr="00296EB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, выявление гетерозиготных родителей;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>—обследование ребенка после рождения.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Наиболее эффективным является </w:t>
      </w:r>
      <w:proofErr w:type="spellStart"/>
      <w:r w:rsidRPr="00296EBE">
        <w:rPr>
          <w:rFonts w:ascii="Times New Roman" w:eastAsia="Times New Roman" w:hAnsi="Times New Roman" w:cs="Times New Roman"/>
          <w:b/>
          <w:color w:val="000000"/>
          <w:lang w:eastAsia="ru-RU"/>
        </w:rPr>
        <w:t>проспективное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консультирование – риск рождения больного ребенка определяется до наступления беременности или в ранние ее сроки. Показания: кровное родство родителей, отягощенная наследственность, воздействие вредных факторов на родителей до наступления беременности. </w:t>
      </w:r>
      <w:r w:rsidRPr="00296EBE">
        <w:rPr>
          <w:rFonts w:ascii="Times New Roman" w:eastAsia="Times New Roman" w:hAnsi="Times New Roman" w:cs="Times New Roman"/>
          <w:b/>
          <w:color w:val="000000"/>
          <w:lang w:eastAsia="ru-RU"/>
        </w:rPr>
        <w:t>Ретроспективное</w:t>
      </w:r>
      <w:r w:rsidRPr="00296EBE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консультирование проводится после рождения больного ребенка относительно здоровья будущих детей.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6EBE">
        <w:rPr>
          <w:rFonts w:ascii="Times New Roman" w:eastAsia="Times New Roman" w:hAnsi="Times New Roman" w:cs="Times New Roman"/>
          <w:b/>
          <w:color w:val="000000"/>
          <w:lang w:eastAsia="ru-RU"/>
        </w:rPr>
        <w:t>Генетические исследования до наступления беременности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Генетик на консультации собирает данные о состоянии здоровья супругов, проводит их осмотр. Он также тщательно изучает родословную, генеалогическое древо с описанием родственных связей, состояние здоровья родственников. При этом он задает вопросы об их возрасте и заболеваниях, причинах смерти и возрасте смерти. Генетик опрашивает, анкетирует. Как правило, 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сбор анамнеза  начинается с бабушки и дедушки по материнской линии. Специалист учитывает все  бесплодные браки, выкидыши, аборты для диагностики пороков развития плода. При желании можно пройти исследование хромосомного набора будущих родителей. У них берут кровь, выделяют из нее лимфоциты, стимулируют их в пробирке, чтобы они начали делиться, обрабатывают колхицином для остановки процесса деления клеток на стадии метафазы, когда видны хромосомы. Генетик исследует под микроскопом 11–13 клеток на предмет выявления изменений хромосомного набора.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296EB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Генетические исследования во время беременности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 время беременности один из главных методов выявления нарушений в развитии </w:t>
      </w:r>
      <w:proofErr w:type="gram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–в</w:t>
      </w:r>
      <w:proofErr w:type="gram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нутриутробное обследование – его проводят ультразвуком – либо биохимические исследования.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УЗИ плод сканируют, этот метод абсолютно безвреден и безопасен.</w:t>
      </w:r>
    </w:p>
    <w:p w:rsidR="00F62C09" w:rsidRPr="00296EBE" w:rsidRDefault="00F62C09" w:rsidP="00F62C0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 проведении биохимических исследований — у беременной берется кровь, определяют биохимические маркеры. Вышеперечисленные манипуляции называют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неинвазивными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методами.  Инвазивные, в отличие от вышеназванных, предполагают медицинское «вторжение» в полость матки: таким </w:t>
      </w:r>
      <w:proofErr w:type="gram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образом</w:t>
      </w:r>
      <w:proofErr w:type="gram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специалисты берут материал для исследования, чтобы наиболее точно определить кариотип плода. Это такие методы, как биопсия хориона,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амниоцентез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плацентоцентез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кордоцентез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Забор клеток проводят из плаценты,  околоплодных вод, крови из пуповины плода. Это опасный метод исследования, поэтому проводят его только по строгим медицинским показаниям. Например, если мать носитель гена гемофилии, а пол будущего ребенка — мужской. Инвазивные методы исследований проводятся только под ультразвуковым контролем и в дневном стационаре, поскольку после них женщина еще пару часов должна находиться под медицинским контролем.  Забор клеток из плаценты – биопсия хориона. Ее проводят на 9-12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неделях. Производят пункцию передней брюшной стенки. Процедура недлительная, результат готов на 3-4 день. Вероятность выкидыша после проведения процедуры 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2%. Зато при выявлении генных </w:t>
      </w:r>
      <w:proofErr w:type="gram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патологий</w:t>
      </w:r>
      <w:proofErr w:type="gram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возможно прервать беременность на ранних сроках.  Взятие амниотической жидкости —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амниоцентез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— производится на 16-24 неделе. Это </w:t>
      </w:r>
      <w:proofErr w:type="gram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самый</w:t>
      </w:r>
      <w:proofErr w:type="gram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безопасный из инвазивных методов. Процент осложнений после него 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1%. А вот результата придется ждать очень долго, поскольку специалисты будут «растить» клетки, а на это потребуется время.  Пункция пуповины плода, забор пуповинной крови 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кордоцентез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– 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проводят на поздних сроках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22-25 неделя. Очень точный метод исследования, срок анализа </w:t>
      </w:r>
      <w:r w:rsidR="00FD020E"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 5 дней.  </w:t>
      </w:r>
      <w:proofErr w:type="spellStart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Неинвазивные</w:t>
      </w:r>
      <w:proofErr w:type="spellEnd"/>
      <w:r w:rsidRPr="00296EB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методы проводятся всем беременным женщинам, для инвазивных необходимы веские показания. </w:t>
      </w:r>
    </w:p>
    <w:p w:rsidR="00F62C09" w:rsidRPr="00296EBE" w:rsidRDefault="00F62C09" w:rsidP="00F62C09">
      <w:pPr>
        <w:jc w:val="both"/>
        <w:rPr>
          <w:rFonts w:ascii="Times New Roman" w:hAnsi="Times New Roman" w:cs="Times New Roman"/>
          <w:b/>
        </w:rPr>
      </w:pPr>
    </w:p>
    <w:sectPr w:rsidR="00F62C09" w:rsidRPr="0029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394"/>
    <w:multiLevelType w:val="hybridMultilevel"/>
    <w:tmpl w:val="6D82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837"/>
    <w:multiLevelType w:val="hybridMultilevel"/>
    <w:tmpl w:val="1140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E41"/>
    <w:multiLevelType w:val="hybridMultilevel"/>
    <w:tmpl w:val="71D0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8277B"/>
    <w:multiLevelType w:val="hybridMultilevel"/>
    <w:tmpl w:val="1810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2F6C"/>
    <w:multiLevelType w:val="hybridMultilevel"/>
    <w:tmpl w:val="0E84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33E15"/>
    <w:multiLevelType w:val="hybridMultilevel"/>
    <w:tmpl w:val="D0FC11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D1AB2"/>
    <w:multiLevelType w:val="hybridMultilevel"/>
    <w:tmpl w:val="D0B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184D"/>
    <w:multiLevelType w:val="hybridMultilevel"/>
    <w:tmpl w:val="ED9C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21B8"/>
    <w:multiLevelType w:val="hybridMultilevel"/>
    <w:tmpl w:val="64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7DCD"/>
    <w:multiLevelType w:val="hybridMultilevel"/>
    <w:tmpl w:val="B4DE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F7EF0"/>
    <w:multiLevelType w:val="hybridMultilevel"/>
    <w:tmpl w:val="14F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53BA7"/>
    <w:multiLevelType w:val="hybridMultilevel"/>
    <w:tmpl w:val="549C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6443F"/>
    <w:multiLevelType w:val="hybridMultilevel"/>
    <w:tmpl w:val="CC36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65DC1"/>
    <w:multiLevelType w:val="hybridMultilevel"/>
    <w:tmpl w:val="30A4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7C83"/>
    <w:multiLevelType w:val="hybridMultilevel"/>
    <w:tmpl w:val="D7B6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E7F48"/>
    <w:multiLevelType w:val="hybridMultilevel"/>
    <w:tmpl w:val="361EA2B6"/>
    <w:lvl w:ilvl="0" w:tplc="015C6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0"/>
    <w:rsid w:val="00047463"/>
    <w:rsid w:val="000570EF"/>
    <w:rsid w:val="000604B8"/>
    <w:rsid w:val="000974AA"/>
    <w:rsid w:val="000E6490"/>
    <w:rsid w:val="000F0FC5"/>
    <w:rsid w:val="00101B4A"/>
    <w:rsid w:val="001F4CA9"/>
    <w:rsid w:val="002709E7"/>
    <w:rsid w:val="00284956"/>
    <w:rsid w:val="00296EBE"/>
    <w:rsid w:val="002A7EA9"/>
    <w:rsid w:val="002E424B"/>
    <w:rsid w:val="00303246"/>
    <w:rsid w:val="003A1A92"/>
    <w:rsid w:val="0056059D"/>
    <w:rsid w:val="00610FDF"/>
    <w:rsid w:val="00676D24"/>
    <w:rsid w:val="006C55E2"/>
    <w:rsid w:val="0073626D"/>
    <w:rsid w:val="007963B4"/>
    <w:rsid w:val="007A1596"/>
    <w:rsid w:val="008149A0"/>
    <w:rsid w:val="00817A7E"/>
    <w:rsid w:val="008A09F8"/>
    <w:rsid w:val="008A3DC7"/>
    <w:rsid w:val="008B5F8C"/>
    <w:rsid w:val="008F1968"/>
    <w:rsid w:val="008F3967"/>
    <w:rsid w:val="00935C8D"/>
    <w:rsid w:val="009B5191"/>
    <w:rsid w:val="00A2765B"/>
    <w:rsid w:val="00A8425F"/>
    <w:rsid w:val="00AE01A1"/>
    <w:rsid w:val="00B3052C"/>
    <w:rsid w:val="00B343F5"/>
    <w:rsid w:val="00B72110"/>
    <w:rsid w:val="00B72901"/>
    <w:rsid w:val="00B76B50"/>
    <w:rsid w:val="00B83997"/>
    <w:rsid w:val="00C024C9"/>
    <w:rsid w:val="00C91DEB"/>
    <w:rsid w:val="00CA7D6E"/>
    <w:rsid w:val="00CD2897"/>
    <w:rsid w:val="00CE6B78"/>
    <w:rsid w:val="00D47EAE"/>
    <w:rsid w:val="00DD0108"/>
    <w:rsid w:val="00DE6B62"/>
    <w:rsid w:val="00EA1883"/>
    <w:rsid w:val="00ED3A43"/>
    <w:rsid w:val="00EF4056"/>
    <w:rsid w:val="00F249C1"/>
    <w:rsid w:val="00F62C09"/>
    <w:rsid w:val="00FD020E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6490"/>
  </w:style>
  <w:style w:type="paragraph" w:styleId="a3">
    <w:name w:val="Normal (Web)"/>
    <w:basedOn w:val="a"/>
    <w:uiPriority w:val="99"/>
    <w:unhideWhenUsed/>
    <w:rsid w:val="000E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49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5191"/>
    <w:rPr>
      <w:color w:val="0000FF"/>
      <w:u w:val="single"/>
    </w:rPr>
  </w:style>
  <w:style w:type="table" w:styleId="a8">
    <w:name w:val="Table Grid"/>
    <w:basedOn w:val="a1"/>
    <w:uiPriority w:val="59"/>
    <w:rsid w:val="00A2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6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6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6490"/>
  </w:style>
  <w:style w:type="paragraph" w:styleId="a3">
    <w:name w:val="Normal (Web)"/>
    <w:basedOn w:val="a"/>
    <w:uiPriority w:val="99"/>
    <w:unhideWhenUsed/>
    <w:rsid w:val="000E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649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B5191"/>
    <w:rPr>
      <w:color w:val="0000FF"/>
      <w:u w:val="single"/>
    </w:rPr>
  </w:style>
  <w:style w:type="table" w:styleId="a8">
    <w:name w:val="Table Grid"/>
    <w:basedOn w:val="a1"/>
    <w:uiPriority w:val="59"/>
    <w:rsid w:val="00A2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5%D1%82%D0%BE%D1%87%D0%BD%D0%BE%D0%B5_%D1%8F%D0%B4%D1%80%D0%BE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1%83%D0%BA%D0%BB%D0%B5%D0%BE%D0%BF%D1%80%D0%BE%D1%82%D0%B5%D0%B8%D0%B4%D1%8B" TargetMode="External"/><Relationship Id="rId12" Type="http://schemas.openxmlformats.org/officeDocument/2006/relationships/hyperlink" Target="https://ru.wikipedia.org/wiki/%D0%9E%D1%80%D0%B3%D0%B0%D0%BD%D0%B8%D0%B7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D%D0%B0%D1%81%D0%BB%D0%B5%D0%B4%D1%81%D1%82%D0%B2%D0%B5%D0%BD%D0%BD%D0%BE%D1%81%D1%82%D1%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D%D0%B0%D1%81%D0%BB%D0%B5%D0%B4%D1%81%D1%82%D0%B2%D0%B5%D0%BD%D0%BD%D0%BE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B%D0%B5%D1%82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7BAD-D822-4828-B717-CCDC4FDF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20</cp:revision>
  <dcterms:created xsi:type="dcterms:W3CDTF">2015-05-14T18:43:00Z</dcterms:created>
  <dcterms:modified xsi:type="dcterms:W3CDTF">2019-02-20T17:48:00Z</dcterms:modified>
</cp:coreProperties>
</file>