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F5" w:rsidRPr="00265AC3" w:rsidRDefault="008A5AF5" w:rsidP="008A5AF5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265AC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Противотуберкулёзные средства</w:t>
      </w:r>
    </w:p>
    <w:p w:rsidR="008A5AF5" w:rsidRPr="00D51C79" w:rsidRDefault="008A5AF5" w:rsidP="004F6C7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Подавляют жизнедеятельность и рост микобактерий туберкулёза. К ним относятся антибиотики и синтетические вещества. Они различаются по силе действия на микобактерии и переносимости.</w:t>
      </w:r>
    </w:p>
    <w:p w:rsidR="008A5AF5" w:rsidRPr="00D51C79" w:rsidRDefault="008A5AF5" w:rsidP="004F6C7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AC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Классификация </w:t>
      </w:r>
      <w:r w:rsidR="004F6C74" w:rsidRPr="00265AC3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(на основе рекомендаций Международного союза по борьбе с туберкулёзом</w:t>
      </w:r>
      <w:r w:rsidR="0007182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A5AF5" w:rsidRPr="004F6C74" w:rsidRDefault="008A5AF5" w:rsidP="0007182F">
      <w:pPr>
        <w:pStyle w:val="a4"/>
        <w:numPr>
          <w:ilvl w:val="0"/>
          <w:numId w:val="2"/>
        </w:numPr>
        <w:spacing w:before="120" w:after="240"/>
        <w:ind w:left="1423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C74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эффективные</w:t>
      </w:r>
    </w:p>
    <w:p w:rsidR="008A5AF5" w:rsidRPr="004F6C74" w:rsidRDefault="008A5AF5" w:rsidP="004F6C74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C74">
        <w:rPr>
          <w:rFonts w:ascii="Times New Roman" w:hAnsi="Times New Roman" w:cs="Times New Roman"/>
          <w:color w:val="000000" w:themeColor="text1"/>
          <w:sz w:val="24"/>
          <w:szCs w:val="24"/>
        </w:rPr>
        <w:t>ГИНК (гидразид</w:t>
      </w:r>
      <w:r w:rsidR="0007182F" w:rsidRPr="004F6C74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4F6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изоникотиновой кислоты)</w:t>
      </w:r>
    </w:p>
    <w:p w:rsidR="008A5AF5" w:rsidRPr="00D51C79" w:rsidRDefault="008A5AF5" w:rsidP="004F6C74">
      <w:pPr>
        <w:ind w:left="269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Изониазид и его производные – Фтивазид, Метазид, Феназид</w:t>
      </w:r>
    </w:p>
    <w:p w:rsidR="008A5AF5" w:rsidRPr="00D51C79" w:rsidRDefault="008A5AF5" w:rsidP="004F6C74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 группы ансамицинов </w:t>
      </w:r>
    </w:p>
    <w:p w:rsidR="008A5AF5" w:rsidRPr="00D51C79" w:rsidRDefault="008A5AF5" w:rsidP="004F6C74">
      <w:pPr>
        <w:ind w:left="269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4F6C7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фампицин</w:t>
      </w:r>
    </w:p>
    <w:p w:rsidR="008A5AF5" w:rsidRPr="00D51C79" w:rsidRDefault="008A5AF5" w:rsidP="004F6C74">
      <w:pPr>
        <w:ind w:left="269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Риф</w:t>
      </w:r>
      <w:r w:rsidR="0007182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бутин</w:t>
      </w:r>
    </w:p>
    <w:p w:rsidR="008A5AF5" w:rsidRPr="00D51C79" w:rsidRDefault="008A5AF5" w:rsidP="004F6C74">
      <w:pPr>
        <w:ind w:left="269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Рифапентин</w:t>
      </w:r>
    </w:p>
    <w:p w:rsidR="008A5AF5" w:rsidRPr="004F6C74" w:rsidRDefault="008A5AF5" w:rsidP="004F6C74">
      <w:pPr>
        <w:pStyle w:val="a4"/>
        <w:numPr>
          <w:ilvl w:val="0"/>
          <w:numId w:val="2"/>
        </w:numPr>
        <w:spacing w:before="120" w:after="240"/>
        <w:ind w:left="1423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C74">
        <w:rPr>
          <w:rFonts w:ascii="Times New Roman" w:hAnsi="Times New Roman" w:cs="Times New Roman"/>
          <w:color w:val="000000" w:themeColor="text1"/>
          <w:sz w:val="28"/>
          <w:szCs w:val="28"/>
        </w:rPr>
        <w:t>Препараты умеренной эффективности</w:t>
      </w:r>
    </w:p>
    <w:p w:rsidR="008A5AF5" w:rsidRPr="00D51C79" w:rsidRDefault="008A5AF5" w:rsidP="004F6C74">
      <w:pPr>
        <w:pStyle w:val="a4"/>
        <w:numPr>
          <w:ilvl w:val="0"/>
          <w:numId w:val="1"/>
        </w:numPr>
        <w:ind w:left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Синтетические</w:t>
      </w:r>
    </w:p>
    <w:p w:rsidR="008A5AF5" w:rsidRPr="00D51C79" w:rsidRDefault="008A5AF5" w:rsidP="004F6C74">
      <w:pPr>
        <w:ind w:left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Пиразинамид</w:t>
      </w:r>
    </w:p>
    <w:p w:rsidR="008A5AF5" w:rsidRPr="00D51C79" w:rsidRDefault="008A5AF5" w:rsidP="004F6C74">
      <w:pPr>
        <w:ind w:left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Этамбутол</w:t>
      </w:r>
    </w:p>
    <w:p w:rsidR="008A5AF5" w:rsidRPr="00D51C79" w:rsidRDefault="008A5AF5" w:rsidP="004F6C74">
      <w:pPr>
        <w:ind w:left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Этионамид</w:t>
      </w:r>
    </w:p>
    <w:p w:rsidR="008A5AF5" w:rsidRPr="00D51C79" w:rsidRDefault="008A5AF5" w:rsidP="004F6C74">
      <w:pPr>
        <w:ind w:left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Про</w:t>
      </w:r>
      <w:r w:rsidR="0007182F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ионамид</w:t>
      </w:r>
    </w:p>
    <w:p w:rsidR="008A5AF5" w:rsidRPr="00D51C79" w:rsidRDefault="008A5AF5" w:rsidP="004F6C74">
      <w:pPr>
        <w:pStyle w:val="a4"/>
        <w:numPr>
          <w:ilvl w:val="0"/>
          <w:numId w:val="1"/>
        </w:numPr>
        <w:ind w:left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Фторхинолоны</w:t>
      </w:r>
    </w:p>
    <w:p w:rsidR="008A5AF5" w:rsidRPr="00D51C79" w:rsidRDefault="008A5AF5" w:rsidP="004F6C74">
      <w:pPr>
        <w:ind w:left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Офлоксацин</w:t>
      </w:r>
    </w:p>
    <w:p w:rsidR="008A5AF5" w:rsidRPr="00D51C79" w:rsidRDefault="008A5AF5" w:rsidP="004F6C74">
      <w:pPr>
        <w:ind w:left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Ломефлоксацин</w:t>
      </w:r>
    </w:p>
    <w:p w:rsidR="008A5AF5" w:rsidRPr="00D51C79" w:rsidRDefault="008A5AF5" w:rsidP="004F6C74">
      <w:pPr>
        <w:ind w:left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Левофлоксацин</w:t>
      </w:r>
    </w:p>
    <w:p w:rsidR="008A5AF5" w:rsidRPr="00D51C79" w:rsidRDefault="008A5AF5" w:rsidP="004F6C74">
      <w:pPr>
        <w:ind w:left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Моксифлоксацин</w:t>
      </w:r>
    </w:p>
    <w:p w:rsidR="008A5AF5" w:rsidRPr="00D51C79" w:rsidRDefault="008A5AF5" w:rsidP="004F6C74">
      <w:pPr>
        <w:pStyle w:val="a4"/>
        <w:numPr>
          <w:ilvl w:val="0"/>
          <w:numId w:val="1"/>
        </w:numPr>
        <w:ind w:left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Антибиотики</w:t>
      </w:r>
    </w:p>
    <w:p w:rsidR="008A5AF5" w:rsidRPr="00D51C79" w:rsidRDefault="008A5AF5" w:rsidP="004F6C74">
      <w:pPr>
        <w:ind w:left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Стрептомицин</w:t>
      </w:r>
    </w:p>
    <w:p w:rsidR="008A5AF5" w:rsidRPr="00D51C79" w:rsidRDefault="008A5AF5" w:rsidP="004F6C74">
      <w:pPr>
        <w:ind w:left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Канамицин</w:t>
      </w:r>
    </w:p>
    <w:p w:rsidR="008A5AF5" w:rsidRPr="00D51C79" w:rsidRDefault="008A5AF5" w:rsidP="004F6C74">
      <w:pPr>
        <w:ind w:left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Амиксацин</w:t>
      </w:r>
    </w:p>
    <w:p w:rsidR="008A5AF5" w:rsidRPr="00D51C79" w:rsidRDefault="008A5AF5" w:rsidP="004F6C74">
      <w:pPr>
        <w:ind w:left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Капреомицин</w:t>
      </w:r>
    </w:p>
    <w:p w:rsidR="008A5AF5" w:rsidRPr="00D51C79" w:rsidRDefault="008A5AF5" w:rsidP="004F6C74">
      <w:pPr>
        <w:ind w:left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Циклосерин</w:t>
      </w:r>
    </w:p>
    <w:p w:rsidR="008A5AF5" w:rsidRPr="004F6C74" w:rsidRDefault="008A5AF5" w:rsidP="004F6C74">
      <w:pPr>
        <w:pStyle w:val="a4"/>
        <w:numPr>
          <w:ilvl w:val="0"/>
          <w:numId w:val="2"/>
        </w:numPr>
        <w:spacing w:before="120" w:after="240"/>
        <w:ind w:left="1423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Менее эффективные </w:t>
      </w:r>
    </w:p>
    <w:p w:rsidR="008A5AF5" w:rsidRPr="00D51C79" w:rsidRDefault="008A5AF5" w:rsidP="004F6C74">
      <w:pPr>
        <w:pStyle w:val="a4"/>
        <w:numPr>
          <w:ilvl w:val="0"/>
          <w:numId w:val="1"/>
        </w:numPr>
        <w:ind w:left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Синтетический препарат аминосалициловой кислоты </w:t>
      </w:r>
    </w:p>
    <w:p w:rsidR="008A5AF5" w:rsidRPr="00D51C79" w:rsidRDefault="008A5AF5" w:rsidP="004F6C74">
      <w:pPr>
        <w:ind w:left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Парааминосалициловая кислота – ПАСК</w:t>
      </w:r>
    </w:p>
    <w:p w:rsidR="008A5AF5" w:rsidRPr="00D51C79" w:rsidRDefault="008A5AF5" w:rsidP="008A5A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AF5" w:rsidRPr="00D51C79" w:rsidRDefault="008A5AF5" w:rsidP="008A5A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Клиническая классификация</w:t>
      </w:r>
    </w:p>
    <w:tbl>
      <w:tblPr>
        <w:tblStyle w:val="a3"/>
        <w:tblW w:w="9565" w:type="dxa"/>
        <w:tblInd w:w="108" w:type="dxa"/>
        <w:tblLook w:val="04A0" w:firstRow="1" w:lastRow="0" w:firstColumn="1" w:lastColumn="0" w:noHBand="0" w:noVBand="1"/>
      </w:tblPr>
      <w:tblGrid>
        <w:gridCol w:w="3261"/>
        <w:gridCol w:w="3018"/>
        <w:gridCol w:w="3286"/>
      </w:tblGrid>
      <w:tr w:rsidR="008A5AF5" w:rsidRPr="00D51C79" w:rsidTr="00265AC3">
        <w:trPr>
          <w:trHeight w:val="635"/>
        </w:trPr>
        <w:tc>
          <w:tcPr>
            <w:tcW w:w="3261" w:type="dxa"/>
          </w:tcPr>
          <w:p w:rsidR="008A5AF5" w:rsidRPr="00D51C79" w:rsidRDefault="008A5AF5" w:rsidP="00066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Препараты </w:t>
            </w: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 ряда</w:t>
            </w:r>
          </w:p>
          <w:p w:rsidR="008A5AF5" w:rsidRPr="00D51C79" w:rsidRDefault="008A5AF5" w:rsidP="00066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(Основные)</w:t>
            </w:r>
          </w:p>
        </w:tc>
        <w:tc>
          <w:tcPr>
            <w:tcW w:w="6304" w:type="dxa"/>
            <w:gridSpan w:val="2"/>
          </w:tcPr>
          <w:p w:rsidR="008A5AF5" w:rsidRPr="00D51C79" w:rsidRDefault="008A5AF5" w:rsidP="00066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Препараты II ряда</w:t>
            </w:r>
          </w:p>
          <w:p w:rsidR="008A5AF5" w:rsidRPr="00D51C79" w:rsidRDefault="008A5AF5" w:rsidP="00066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(Резервные)</w:t>
            </w:r>
          </w:p>
        </w:tc>
      </w:tr>
      <w:tr w:rsidR="008A5AF5" w:rsidRPr="00D51C79" w:rsidTr="00265AC3">
        <w:trPr>
          <w:trHeight w:val="635"/>
        </w:trPr>
        <w:tc>
          <w:tcPr>
            <w:tcW w:w="3261" w:type="dxa"/>
          </w:tcPr>
          <w:p w:rsidR="008A5AF5" w:rsidRPr="00D51C79" w:rsidRDefault="008A5AF5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Изониазид</w:t>
            </w:r>
          </w:p>
          <w:p w:rsidR="008A5AF5" w:rsidRPr="00D51C79" w:rsidRDefault="008A5AF5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Рифампицин</w:t>
            </w:r>
          </w:p>
          <w:p w:rsidR="008A5AF5" w:rsidRPr="00D51C79" w:rsidRDefault="008A5AF5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Рифабутин</w:t>
            </w:r>
          </w:p>
          <w:p w:rsidR="008A5AF5" w:rsidRPr="00D51C79" w:rsidRDefault="008A5AF5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Пиразинамид</w:t>
            </w:r>
          </w:p>
          <w:p w:rsidR="008A5AF5" w:rsidRPr="00D51C79" w:rsidRDefault="008A5AF5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Этамбут</w:t>
            </w:r>
            <w:r w:rsidR="00071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</w:p>
          <w:p w:rsidR="008A5AF5" w:rsidRPr="00D51C79" w:rsidRDefault="008A5AF5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Стрептомицин</w:t>
            </w:r>
          </w:p>
        </w:tc>
        <w:tc>
          <w:tcPr>
            <w:tcW w:w="3018" w:type="dxa"/>
          </w:tcPr>
          <w:p w:rsidR="008A5AF5" w:rsidRPr="00D51C79" w:rsidRDefault="008A5AF5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Этионамид</w:t>
            </w:r>
          </w:p>
          <w:p w:rsidR="008A5AF5" w:rsidRPr="00D51C79" w:rsidRDefault="008A5AF5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Протионамид</w:t>
            </w:r>
          </w:p>
          <w:p w:rsidR="008A5AF5" w:rsidRPr="00D51C79" w:rsidRDefault="008A5AF5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Циклосерин</w:t>
            </w:r>
          </w:p>
          <w:p w:rsidR="008A5AF5" w:rsidRPr="00D51C79" w:rsidRDefault="008A5AF5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Теризидон</w:t>
            </w:r>
          </w:p>
          <w:p w:rsidR="008A5AF5" w:rsidRPr="00D51C79" w:rsidRDefault="008A5AF5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Капреомицин</w:t>
            </w:r>
          </w:p>
          <w:p w:rsidR="008A5AF5" w:rsidRPr="00D51C79" w:rsidRDefault="008A5AF5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Канамицин</w:t>
            </w:r>
          </w:p>
          <w:p w:rsidR="008A5AF5" w:rsidRPr="00D51C79" w:rsidRDefault="008A5AF5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Амикацин</w:t>
            </w:r>
          </w:p>
          <w:p w:rsidR="008A5AF5" w:rsidRPr="00D51C79" w:rsidRDefault="008A5AF5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ПАСК</w:t>
            </w:r>
          </w:p>
        </w:tc>
        <w:tc>
          <w:tcPr>
            <w:tcW w:w="3286" w:type="dxa"/>
          </w:tcPr>
          <w:p w:rsidR="008A5AF5" w:rsidRPr="00D51C79" w:rsidRDefault="008A5AF5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Офлоксацин</w:t>
            </w:r>
          </w:p>
          <w:p w:rsidR="008A5AF5" w:rsidRPr="00D51C79" w:rsidRDefault="008A5AF5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Ломефлоксацин</w:t>
            </w:r>
          </w:p>
          <w:p w:rsidR="008A5AF5" w:rsidRPr="00D51C79" w:rsidRDefault="008A5AF5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Левофлоксацин</w:t>
            </w:r>
          </w:p>
          <w:p w:rsidR="008A5AF5" w:rsidRPr="00D51C79" w:rsidRDefault="008A5AF5" w:rsidP="000666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1C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Моксифлоксацин</w:t>
            </w:r>
          </w:p>
        </w:tc>
      </w:tr>
    </w:tbl>
    <w:p w:rsidR="0007182F" w:rsidRDefault="0007182F" w:rsidP="008A5A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AF5" w:rsidRPr="00D51C79" w:rsidRDefault="008A5AF5" w:rsidP="008A5A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Противотуберкулёзные средства по-разному влияют на разные популяции микобактерий. </w:t>
      </w:r>
      <w:r w:rsidRPr="00265AC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Выделяют 3 популяции</w:t>
      </w:r>
      <w:r w:rsidR="00265AC3" w:rsidRPr="00265AC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8A5AF5" w:rsidRPr="00D51C79" w:rsidRDefault="008A5AF5" w:rsidP="000718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Локализуются вне клеток, имеют интенсивный обмен веществ, быстрый рост в кислой среде. Преобладают в острой фазе заболевания. Подавля</w:t>
      </w:r>
      <w:r w:rsidR="0007182F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тся всеми препаратами, но надёжнее всего действует ГИНК и группа рифампицинов. Комбинация Изониазида и Р</w:t>
      </w:r>
      <w:r w:rsidR="0007182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фампицина существенно замедляет развитие резистентности микобактери</w:t>
      </w:r>
      <w:r w:rsidR="0007182F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A5AF5" w:rsidRPr="00D51C79" w:rsidRDefault="008A5AF5" w:rsidP="000718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Локализуются внутри клеток (преимущественно макрофагов), имеют низкий уровень обмена веществ, медленно размножаются в кислой среде. Более типичны для хронических форм туберкулёза. На них действует Пиразинамид, Изониазид, Рифампицин, Фторхинолоны. Другие препараты внутрь клеток не проникают и существенного влияния не оказывают.</w:t>
      </w:r>
    </w:p>
    <w:p w:rsidR="008A5AF5" w:rsidRPr="00D51C79" w:rsidRDefault="008A5AF5" w:rsidP="000718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Растут медленно. Типичны для казеозных очагов (каверны с распадом тканей). Могут приостанавливать свой обмен веществ, деление и переходить в латентную форму на месяцы и годы. Активируются при ухудшении жизни больного, снижении иммунитета. Относительно надежное действие на них оказывает только Рифампицин, Рифабутин и Пиразинамид.</w:t>
      </w:r>
    </w:p>
    <w:p w:rsidR="008A5AF5" w:rsidRPr="00D51C79" w:rsidRDefault="008A5AF5" w:rsidP="008A5A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51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Препараты </w:t>
      </w:r>
      <w:r w:rsidRPr="00D51C7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</w:t>
      </w:r>
      <w:r w:rsidRPr="00D51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ряда</w:t>
      </w:r>
      <w:r w:rsidRPr="00D51C7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A5AF5" w:rsidRPr="00D51C79" w:rsidRDefault="008A5AF5" w:rsidP="000718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7182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>Изониазид</w:t>
      </w:r>
      <w:r w:rsidRPr="0007182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Наиболее эффективное противотуберкулёзное средство. Его производные применяются реже. Подавляет рост микобактерий I и II популяций. Создаёт концентрацию в микобактериях в </w:t>
      </w:r>
      <w:r w:rsidRPr="0007182F">
        <w:t>50</w:t>
      </w:r>
      <w:r w:rsidR="0007182F">
        <w:t> </w:t>
      </w:r>
      <w:r w:rsidRPr="0007182F">
        <w:t>раз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выше, чем в окружающей их среде. Оказывает бактерицидное действие на размножающиеся микобактериии и бактериостатическое на покоящиеся формы. </w:t>
      </w:r>
    </w:p>
    <w:p w:rsidR="008A5AF5" w:rsidRPr="00D51C79" w:rsidRDefault="0007182F" w:rsidP="000718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Хорошо проникает в плевр</w:t>
      </w:r>
      <w:r w:rsidR="008A5AF5"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альную, асцитическую жидкости и в ликвор.</w:t>
      </w:r>
    </w:p>
    <w:p w:rsidR="008A5AF5" w:rsidRPr="00D51C79" w:rsidRDefault="008A5AF5" w:rsidP="0007182F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Скорость инактивации Изониазида различна у разных больных. Есть «быстрые инактиваторы» </w:t>
      </w:r>
      <w:r w:rsidR="00265AC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182F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07182F" w:rsidRPr="0007182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1/2</w:t>
      </w:r>
      <w:r w:rsidR="0007182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около 1 ч, и «медленные» </w:t>
      </w:r>
      <w:r w:rsidR="00265AC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–</w:t>
      </w:r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07182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Т</w:t>
      </w:r>
      <w:r w:rsidR="0007182F" w:rsidRPr="0007182F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</w:rPr>
        <w:t>1/2</w:t>
      </w:r>
      <w:r w:rsidR="0007182F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более 3 часов. У «медленных» инактиваторов выше риск развития побочных эффектов.</w:t>
      </w:r>
    </w:p>
    <w:p w:rsidR="008A5AF5" w:rsidRPr="00D51C79" w:rsidRDefault="008A5AF5" w:rsidP="004F6C74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Изониазид назначается внутрь по схеме: ежедневно или 3 р</w:t>
      </w:r>
      <w:r w:rsidR="0007182F">
        <w:rPr>
          <w:rFonts w:ascii="Times New Roman" w:hAnsi="Times New Roman" w:cs="Times New Roman"/>
          <w:color w:val="000000" w:themeColor="text1"/>
          <w:sz w:val="24"/>
          <w:szCs w:val="24"/>
        </w:rPr>
        <w:t>аза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неделю в большой дозе. Иногда вводят 10% раствор внутримышечно 0,2-0,3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мг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кг</m:t>
            </m:r>
          </m:den>
        </m:f>
      </m:oMath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в сутки или внутривенно 10 </w:t>
      </w:r>
      <m:oMath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мг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кг</m:t>
            </m:r>
          </m:den>
        </m:f>
      </m:oMath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:rsidR="004F6C74" w:rsidRDefault="008A5AF5" w:rsidP="004F6C74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Побочные эффекты: </w:t>
      </w:r>
    </w:p>
    <w:p w:rsidR="004F6C74" w:rsidRDefault="004F6C74" w:rsidP="004F6C74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—</w:t>
      </w:r>
      <w:r>
        <w:t> п</w:t>
      </w:r>
      <w:r w:rsidR="008A5AF5"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ериферические невриты (так как Изониазид вызывает дефицит витамина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6</m:t>
            </m:r>
          </m:sub>
        </m:sSub>
      </m:oMath>
      <w:r w:rsidR="008A5AF5"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; для профилактики одновременно с ним назначается Пиридоксин в дозе 10 мг.); </w:t>
      </w:r>
    </w:p>
    <w:p w:rsidR="004F6C74" w:rsidRDefault="004F6C74" w:rsidP="004F6C74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— </w:t>
      </w:r>
      <w:r w:rsidR="008A5AF5"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нарушение функци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и</w:t>
      </w:r>
      <w:r w:rsidR="008A5AF5"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печени (чаще у «медленных» инактиваторов. у пожилых, через 6-8 недель после начала лечения); </w:t>
      </w:r>
    </w:p>
    <w:p w:rsidR="004F6C74" w:rsidRDefault="004F6C74" w:rsidP="004F6C74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— </w:t>
      </w:r>
      <w:r w:rsidR="008A5AF5"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тошнота, рвота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;</w:t>
      </w:r>
      <w:r w:rsidR="008A5AF5"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:rsidR="008A5AF5" w:rsidRPr="00D51C79" w:rsidRDefault="004F6C74" w:rsidP="004F6C74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— </w:t>
      </w:r>
      <w:r w:rsidR="008A5AF5"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боли в сердце, повышение артериального давления.</w:t>
      </w:r>
    </w:p>
    <w:p w:rsidR="008A5AF5" w:rsidRPr="00D51C79" w:rsidRDefault="008A5AF5" w:rsidP="004F6C74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F6C74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u w:val="single"/>
        </w:rPr>
        <w:t>Рифампицин.</w:t>
      </w:r>
      <w:r w:rsidRPr="00D51C7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Действует бактерицидно на все три популяции микобактерий, эффект проявляется очень быстро. Хорошо переносится, побочные эффекты менее чем у 4% больных: сыпь, лихорадка, тошнота и рвота, нарушение функций печени и желтуха. Гепатиты чаще встречаются у пожилых, а так же при наличии хронических патологий печени и при алкогольном поражении.</w:t>
      </w:r>
    </w:p>
    <w:p w:rsidR="008A5AF5" w:rsidRPr="00D51C79" w:rsidRDefault="008A5AF5" w:rsidP="004F6C74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F6C74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u w:val="single"/>
        </w:rPr>
        <w:t>Рифабутин и Рифапентин</w:t>
      </w:r>
      <w:r w:rsidRPr="00D51C7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u w:val="single"/>
        </w:rPr>
        <w:t>.</w:t>
      </w:r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Тоже относятся к препаратам 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ряда. Они более активн</w:t>
      </w:r>
      <w:r w:rsidR="004F6C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чем Рифампицин</w:t>
      </w:r>
      <w:r w:rsidR="004F6C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действу</w:t>
      </w:r>
      <w:r w:rsidR="004F6C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 на внутриклеточные и атипичные микобактерии. Имеют более продолжительное действие: </w:t>
      </w:r>
      <w:r w:rsidR="004F6C74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4F6C74" w:rsidRPr="0007182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1/2</w:t>
      </w:r>
      <w:r w:rsidR="004F6C7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>Рифабутина 35-45</w:t>
      </w:r>
      <w:r w:rsidR="004F6C74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>часов, Рифапентина – 13</w:t>
      </w:r>
      <w:r w:rsidR="004F6C74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>часов (Рифампицина 1-4</w:t>
      </w:r>
      <w:r w:rsidR="00265AC3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>ч)</w:t>
      </w:r>
    </w:p>
    <w:p w:rsidR="008A5AF5" w:rsidRPr="00D51C79" w:rsidRDefault="008A5AF5" w:rsidP="004F6C7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F6C74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>Пиразинамид.</w:t>
      </w:r>
      <w:r w:rsidRPr="00D51C7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Синтетический препарат, действует только на </w:t>
      </w:r>
      <w:r w:rsidRPr="002D4A9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>II и III</w:t>
      </w:r>
      <w:r w:rsidR="002D4A95" w:rsidRPr="002D4A9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D4A9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>популяции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микобактерий. Хорошо проникает в инкапсулированные очаги, накаливается в кислой среде казеозных масс. Побочные эффекты: диспепсия, аллергические реакции, артралгии, обострение подагры, нарушение функций печени.</w:t>
      </w:r>
    </w:p>
    <w:p w:rsidR="008A5AF5" w:rsidRPr="00D51C79" w:rsidRDefault="008A5AF5" w:rsidP="004F6C7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F6C7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>Этамбутол.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Синтетический препарат бактериостатического действия. Влияет на I популяцию микобактерий + на внутриклеточные быстро размножающиеся формы.  Концентрация его в макрофагах и моноцитах в 7 раз выше, чем в крови. Усиливает бактерицидное действие Изониазида, замедляет развитие резистентности микобактерий к Изониазиду. Хорошо переносится. Побочные эффекты редко: расстройства цветоощущения (проходят после отмены), кожные сыпи.</w:t>
      </w:r>
    </w:p>
    <w:p w:rsidR="008A5AF5" w:rsidRPr="00D51C79" w:rsidRDefault="008A5AF5" w:rsidP="004F6C7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F6C7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>Стрептомицин.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Действует бактерицидно только на I</w:t>
      </w:r>
      <w:r w:rsidR="002D4A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bookmarkStart w:id="0" w:name="_GoBack"/>
      <w:bookmarkEnd w:id="0"/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попул</w:t>
      </w:r>
      <w:r w:rsidR="004F6C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яцию микобактерий. Д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лительность применения при туберкулезе не более 2 месяцев. </w:t>
      </w:r>
    </w:p>
    <w:p w:rsidR="008A5AF5" w:rsidRPr="00D51C79" w:rsidRDefault="008A5AF5" w:rsidP="008A5AF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A5AF5" w:rsidRPr="00D51C79" w:rsidRDefault="008A5AF5" w:rsidP="008A5A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51C7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Препараты II ряда</w:t>
      </w:r>
    </w:p>
    <w:p w:rsidR="008A5AF5" w:rsidRPr="00D51C79" w:rsidRDefault="008A5AF5" w:rsidP="004F6C7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Используются в качестве резервных средств при устойчивости микобактерий </w:t>
      </w:r>
      <w:r w:rsidR="004F6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препаратам 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4F6C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ряда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при их непереносимости. </w:t>
      </w:r>
    </w:p>
    <w:p w:rsidR="008A5AF5" w:rsidRPr="00D51C79" w:rsidRDefault="008A5AF5" w:rsidP="004F6C7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C7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Этионамид, Протионамид.</w:t>
      </w:r>
      <w:r w:rsidRPr="002D4A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Производные изоникотиновой кислоты, действуют бактериостатически на все популяции микобактерий. Усилива</w:t>
      </w:r>
      <w:r w:rsidR="004F6C74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т фагоцитоз в очаге воспаления, это способствует его рассасыванию. Замедляют развитие резистентности микобактерий к другим препаратам и усилива</w:t>
      </w:r>
      <w:r w:rsidR="004F6C74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их действие. В процессе лечения их 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активность снижается. Побочные эффекты: диспепсия, нарушение функций печени, кожные сыпи, редко – психические нарушения </w:t>
      </w:r>
      <w:r w:rsidR="004F6C7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F6C74"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почти 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у 50% больных, требу</w:t>
      </w:r>
      <w:r w:rsidR="004F6C74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т отмены!</w:t>
      </w:r>
      <w:r w:rsidR="004F6C7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8A5AF5" w:rsidRPr="00D51C79" w:rsidRDefault="008A5AF5" w:rsidP="00265A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AC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Циклосерин.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Антибиотик широкого спектра действия, но наиболее активен в отношении туберкулезной палочки. Дозозавизимое бактериостатическое или бактерицидное действие. Действует на все популяции микобактерий. Устойчивость к нему встречается редко. Побочные эффекты часто: головные боли, головокружения, беспокойство, в</w:t>
      </w:r>
      <w:r w:rsidR="00265AC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тяжелых случаях судороги, периферические невриты, нарушения психики. Через 2 недели после отмены препарата обычно побочные эффекты проходят.</w:t>
      </w:r>
    </w:p>
    <w:p w:rsidR="008A5AF5" w:rsidRPr="00D51C79" w:rsidRDefault="008A5AF5" w:rsidP="00265A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5AC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Теризидон.</w:t>
      </w:r>
      <w:r w:rsidRPr="00D51C7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Содержит в своей структуре две молекулы Циклосерин</w:t>
      </w:r>
      <w:r w:rsidR="00265AC3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5AC3"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Имеет 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>такую же эффективность, но лучше переносится.</w:t>
      </w:r>
    </w:p>
    <w:p w:rsidR="008A5AF5" w:rsidRPr="00D51C79" w:rsidRDefault="008A5AF5" w:rsidP="00265A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65AC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Капреомицин.</w:t>
      </w:r>
      <w:r w:rsidRPr="00D51C7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Антибиотик, действует бактериостатически  на микобактерии вне клеток и бактерицидно на внутриклеточные формы. Важный препарат 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II ряда для лечения туберкулёза, вызванного множественно резистентными микобактериями. Водится внутримышечно и внутривенно, инъекции болезненны. Высокая токсичность: нефро-, </w:t>
      </w:r>
      <w:r w:rsidR="00265A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ото-, гепатотоксическое действие, головокружение, нервно-мышечн</w:t>
      </w:r>
      <w:r w:rsidR="00265A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ые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блокад</w:t>
      </w:r>
      <w:r w:rsidR="00265A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аллергические реакции и др.</w:t>
      </w:r>
    </w:p>
    <w:p w:rsidR="008A5AF5" w:rsidRPr="00D51C79" w:rsidRDefault="008A5AF5" w:rsidP="00265A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65AC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>Канамицин, Амикацин.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Антибиотики, включаются в схему лечения туберкулёза после посева на чувствительность к ним. Обычно эффективны, даже если есть резистентность к Стрептомицину. Высок</w:t>
      </w:r>
      <w:r w:rsidR="00265A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токсичн</w:t>
      </w:r>
      <w:r w:rsidR="00265A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A5AF5" w:rsidRPr="00D51C79" w:rsidRDefault="008A5AF5" w:rsidP="00265A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65AC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>Аминосалициловая кислота.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Действует бактериостатически только на I популяцию микобактерий. Имеет низкую собственную противотуберкулезную активность, но повышает активность других препаратов и замедляет развитие к ним устойчивости. Назначается внутрь, плохо переносится.</w:t>
      </w:r>
    </w:p>
    <w:p w:rsidR="008A5AF5" w:rsidRPr="00D51C79" w:rsidRDefault="008A5AF5" w:rsidP="00265A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65AC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shd w:val="clear" w:color="auto" w:fill="FFFFFF"/>
        </w:rPr>
        <w:t>Фторхинолоны.</w:t>
      </w:r>
      <w:r w:rsidRPr="00D51C79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Обладают сильным бактерицидным действием</w:t>
      </w:r>
      <w:r w:rsidR="00265A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превосходящим все другие средства. Активны при туберкулёзе</w:t>
      </w:r>
      <w:r w:rsidR="00265A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вызванном полирезистентными штаммами микобактерий. Недостаток – к ним самим в ходе лечения быстро развивается устойчивость. Наиболее активен Моксифлоксацин. Назнача</w:t>
      </w:r>
      <w:r w:rsidR="00265A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тся короткими курсами по </w:t>
      </w:r>
      <w:r w:rsidRPr="00265A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265AC3" w:rsidRPr="00265A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65A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недели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быстро уничтожают микобактерии, устойчивые к другим препаратам, восстанавливая эффективность последних.</w:t>
      </w:r>
    </w:p>
    <w:p w:rsidR="008A5AF5" w:rsidRPr="00D51C79" w:rsidRDefault="008A5AF5" w:rsidP="00265A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качестве противотуберкулезных средств III ряда могут использоваться Линезолид (наиболее перспективный), Амоксиклав, Кларитромицин, Ти</w:t>
      </w:r>
      <w:r w:rsidR="00265A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ен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ам, Меропенем.  Они могут быть включены в индивидуальный режим лечения больного туберкулезо</w:t>
      </w:r>
      <w:r w:rsidR="00265A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исключительных случаях по жизненным показаниям при широкой лекарственной устойчивости возбудителей.</w:t>
      </w:r>
    </w:p>
    <w:p w:rsidR="008A5AF5" w:rsidRPr="00265AC3" w:rsidRDefault="008A5AF5" w:rsidP="008A5AF5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265AC3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Готовые комбинированные противотуберкулёзные препараты:</w:t>
      </w:r>
    </w:p>
    <w:p w:rsidR="008A5AF5" w:rsidRPr="00D51C79" w:rsidRDefault="008A5AF5" w:rsidP="008A5AF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65AC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Изокомб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Изониазид, Рифампицин, Пиразинамид, Этамбутол, Пиридоксин.</w:t>
      </w:r>
    </w:p>
    <w:p w:rsidR="008A5AF5" w:rsidRPr="00265AC3" w:rsidRDefault="008A5AF5" w:rsidP="008A5AF5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65AC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Фтизопирам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Изониазид, Пиразинамид.</w:t>
      </w:r>
    </w:p>
    <w:p w:rsidR="008A5AF5" w:rsidRPr="00D51C79" w:rsidRDefault="008A5AF5" w:rsidP="008A5AF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65AC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Протуб-2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Изониазид, Рифампицин, Пиридоксин.</w:t>
      </w:r>
    </w:p>
    <w:p w:rsidR="008A5AF5" w:rsidRPr="00D51C79" w:rsidRDefault="008A5AF5" w:rsidP="008A5AF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65AC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Ломекомб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Изониазид, Ломефлоксацин, Пиразинамид, Этамбутол, Пиридоксин.</w:t>
      </w:r>
    </w:p>
    <w:p w:rsidR="004E554D" w:rsidRDefault="008A5AF5" w:rsidP="008A5AF5">
      <w:r w:rsidRPr="00265AC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Протубутин</w:t>
      </w:r>
      <w:r w:rsidRPr="00D51C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Пиразинамид, Рифабутин, Протионамид, Пиридоксин.</w:t>
      </w:r>
    </w:p>
    <w:sectPr w:rsidR="004E554D" w:rsidSect="004F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9698F"/>
    <w:multiLevelType w:val="hybridMultilevel"/>
    <w:tmpl w:val="ADF8B0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A5A7EA0"/>
    <w:multiLevelType w:val="hybridMultilevel"/>
    <w:tmpl w:val="4650D6EA"/>
    <w:lvl w:ilvl="0" w:tplc="041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">
    <w:nsid w:val="6E237F0D"/>
    <w:multiLevelType w:val="hybridMultilevel"/>
    <w:tmpl w:val="F962A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49"/>
    <w:rsid w:val="0007182F"/>
    <w:rsid w:val="00265AC3"/>
    <w:rsid w:val="002D4A95"/>
    <w:rsid w:val="004E554D"/>
    <w:rsid w:val="004F6C74"/>
    <w:rsid w:val="008A5AF5"/>
    <w:rsid w:val="00924149"/>
    <w:rsid w:val="00A5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F5"/>
    <w:pPr>
      <w:spacing w:after="12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5A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F5"/>
    <w:pPr>
      <w:spacing w:after="12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5A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Пользователь Windows</cp:lastModifiedBy>
  <cp:revision>4</cp:revision>
  <dcterms:created xsi:type="dcterms:W3CDTF">2018-10-13T21:19:00Z</dcterms:created>
  <dcterms:modified xsi:type="dcterms:W3CDTF">2018-11-03T13:15:00Z</dcterms:modified>
</cp:coreProperties>
</file>